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9990" w:type="dxa"/>
        <w:tblInd w:w="-437" w:type="dxa"/>
        <w:tblBorders>
          <w:insideH w:val="single" w:sz="4" w:space="0" w:color="auto"/>
        </w:tblBorders>
        <w:tblLayout w:type="fixed"/>
        <w:tblLook w:val="0000" w:firstRow="0" w:lastRow="0" w:firstColumn="0" w:lastColumn="0" w:noHBand="0" w:noVBand="0"/>
      </w:tblPr>
      <w:tblGrid>
        <w:gridCol w:w="4373"/>
        <w:gridCol w:w="5712"/>
        <w:gridCol w:w="4142"/>
        <w:gridCol w:w="5763"/>
      </w:tblGrid>
      <w:tr w:rsidR="00054AFE" w:rsidRPr="008E7D54" w:rsidTr="00F80E94">
        <w:tc>
          <w:tcPr>
            <w:tcW w:w="4373" w:type="dxa"/>
          </w:tcPr>
          <w:p w:rsidR="00054AFE" w:rsidRPr="002946A7" w:rsidRDefault="00054AFE" w:rsidP="0081267D">
            <w:pPr>
              <w:jc w:val="center"/>
              <w:rPr>
                <w:lang w:val="nl-NL"/>
              </w:rPr>
            </w:pPr>
            <w:r w:rsidRPr="002946A7">
              <w:rPr>
                <w:lang w:val="nl-NL"/>
              </w:rPr>
              <w:t>ĐẢNG BỘ QUẬN HÀ ĐÔNG</w:t>
            </w:r>
          </w:p>
          <w:p w:rsidR="00054AFE" w:rsidRPr="002D4B0B" w:rsidRDefault="00F80E94" w:rsidP="0081267D">
            <w:pPr>
              <w:jc w:val="center"/>
              <w:rPr>
                <w:b/>
                <w:spacing w:val="-20"/>
                <w:lang w:val="nl-NL"/>
              </w:rPr>
            </w:pPr>
            <w:r w:rsidRPr="002D4B0B">
              <w:rPr>
                <w:b/>
                <w:spacing w:val="-20"/>
                <w:lang w:val="nl-NL"/>
              </w:rPr>
              <w:t>ĐẢNG UỶ PHƯỜNG</w:t>
            </w:r>
            <w:r w:rsidR="00054AFE" w:rsidRPr="002D4B0B">
              <w:rPr>
                <w:b/>
                <w:spacing w:val="-20"/>
                <w:lang w:val="nl-NL"/>
              </w:rPr>
              <w:t xml:space="preserve"> NGUYỄN TRÃI</w:t>
            </w:r>
          </w:p>
          <w:p w:rsidR="00054AFE" w:rsidRPr="002946A7" w:rsidRDefault="00054AFE" w:rsidP="0081267D">
            <w:pPr>
              <w:jc w:val="center"/>
              <w:rPr>
                <w:lang w:val="nl-NL"/>
              </w:rPr>
            </w:pPr>
            <w:r w:rsidRPr="002946A7">
              <w:rPr>
                <w:lang w:val="nl-NL"/>
              </w:rPr>
              <w:t>*</w:t>
            </w:r>
          </w:p>
          <w:p w:rsidR="00054AFE" w:rsidRDefault="00054AFE" w:rsidP="0081267D">
            <w:pPr>
              <w:jc w:val="center"/>
              <w:rPr>
                <w:lang w:val="nl-NL"/>
              </w:rPr>
            </w:pPr>
            <w:r w:rsidRPr="002946A7">
              <w:rPr>
                <w:lang w:val="nl-NL"/>
              </w:rPr>
              <w:t xml:space="preserve">Số </w:t>
            </w:r>
            <w:r w:rsidR="007F6F21">
              <w:rPr>
                <w:lang w:val="nl-NL"/>
              </w:rPr>
              <w:t>87</w:t>
            </w:r>
            <w:r>
              <w:rPr>
                <w:lang w:val="nl-NL"/>
              </w:rPr>
              <w:t xml:space="preserve"> </w:t>
            </w:r>
            <w:r w:rsidRPr="002946A7">
              <w:rPr>
                <w:lang w:val="nl-NL"/>
              </w:rPr>
              <w:t>- NQ/ĐU</w:t>
            </w:r>
          </w:p>
          <w:p w:rsidR="00054AFE" w:rsidRPr="004724EC" w:rsidRDefault="00054AFE" w:rsidP="00080B36">
            <w:pPr>
              <w:jc w:val="center"/>
              <w:rPr>
                <w:b/>
                <w:i/>
                <w:lang w:val="nl-NL"/>
              </w:rPr>
            </w:pPr>
          </w:p>
        </w:tc>
        <w:tc>
          <w:tcPr>
            <w:tcW w:w="5712" w:type="dxa"/>
          </w:tcPr>
          <w:p w:rsidR="00054AFE" w:rsidRPr="00C416D0" w:rsidRDefault="00054AFE" w:rsidP="0081267D">
            <w:pPr>
              <w:jc w:val="center"/>
              <w:rPr>
                <w:b/>
                <w:sz w:val="30"/>
                <w:szCs w:val="30"/>
                <w:u w:val="single"/>
                <w:lang w:val="nl-NL"/>
              </w:rPr>
            </w:pPr>
            <w:r w:rsidRPr="002946A7">
              <w:rPr>
                <w:b/>
                <w:sz w:val="30"/>
                <w:szCs w:val="30"/>
                <w:lang w:val="nl-NL"/>
              </w:rPr>
              <w:t xml:space="preserve">            </w:t>
            </w:r>
            <w:r w:rsidRPr="00C416D0">
              <w:rPr>
                <w:b/>
                <w:sz w:val="30"/>
                <w:szCs w:val="30"/>
                <w:u w:val="single"/>
                <w:lang w:val="nl-NL"/>
              </w:rPr>
              <w:t>ĐẢNG CỘNG SẢN VIỆT NAM</w:t>
            </w:r>
          </w:p>
          <w:p w:rsidR="00054AFE" w:rsidRPr="007F6F21" w:rsidRDefault="001D0830" w:rsidP="0081267D">
            <w:pPr>
              <w:jc w:val="center"/>
              <w:rPr>
                <w:i/>
                <w:spacing w:val="-8"/>
                <w:lang w:val="nl-NL"/>
              </w:rPr>
            </w:pPr>
            <w:r w:rsidRPr="00F80E94">
              <w:rPr>
                <w:i/>
                <w:spacing w:val="-4"/>
                <w:lang w:val="nl-NL"/>
              </w:rPr>
              <w:t xml:space="preserve"> </w:t>
            </w:r>
            <w:r w:rsidR="00054AFE" w:rsidRPr="00F80E94">
              <w:rPr>
                <w:i/>
                <w:spacing w:val="-4"/>
                <w:lang w:val="nl-NL"/>
              </w:rPr>
              <w:t xml:space="preserve"> </w:t>
            </w:r>
            <w:r w:rsidR="00054AFE" w:rsidRPr="007F6F21">
              <w:rPr>
                <w:i/>
                <w:spacing w:val="-8"/>
                <w:lang w:val="nl-NL"/>
              </w:rPr>
              <w:t>Phườ</w:t>
            </w:r>
            <w:r w:rsidR="007F6F21" w:rsidRPr="007F6F21">
              <w:rPr>
                <w:i/>
                <w:spacing w:val="-8"/>
                <w:lang w:val="nl-NL"/>
              </w:rPr>
              <w:t>ng Nguyễn Trãi, ngày 26</w:t>
            </w:r>
            <w:r w:rsidRPr="007F6F21">
              <w:rPr>
                <w:i/>
                <w:spacing w:val="-8"/>
                <w:lang w:val="nl-NL"/>
              </w:rPr>
              <w:t xml:space="preserve"> tháng </w:t>
            </w:r>
            <w:r w:rsidR="00A1471E" w:rsidRPr="007F6F21">
              <w:rPr>
                <w:i/>
                <w:spacing w:val="-8"/>
                <w:lang w:val="nl-NL"/>
              </w:rPr>
              <w:t>9</w:t>
            </w:r>
            <w:r w:rsidRPr="007F6F21">
              <w:rPr>
                <w:i/>
                <w:spacing w:val="-8"/>
                <w:lang w:val="nl-NL"/>
              </w:rPr>
              <w:t xml:space="preserve"> năm 202</w:t>
            </w:r>
            <w:r w:rsidR="00A1471E" w:rsidRPr="007F6F21">
              <w:rPr>
                <w:i/>
                <w:spacing w:val="-8"/>
                <w:lang w:val="nl-NL"/>
              </w:rPr>
              <w:t>2</w:t>
            </w:r>
          </w:p>
          <w:p w:rsidR="00054AFE" w:rsidRPr="002946A7" w:rsidRDefault="00054AFE" w:rsidP="0081267D">
            <w:pPr>
              <w:tabs>
                <w:tab w:val="left" w:pos="930"/>
              </w:tabs>
              <w:rPr>
                <w:lang w:val="nl-NL"/>
              </w:rPr>
            </w:pPr>
          </w:p>
        </w:tc>
        <w:tc>
          <w:tcPr>
            <w:tcW w:w="4142" w:type="dxa"/>
          </w:tcPr>
          <w:p w:rsidR="00054AFE" w:rsidRPr="007103DD" w:rsidRDefault="00054AFE" w:rsidP="0081267D">
            <w:pPr>
              <w:jc w:val="center"/>
              <w:rPr>
                <w:b/>
                <w:i/>
                <w:szCs w:val="20"/>
              </w:rPr>
            </w:pPr>
          </w:p>
        </w:tc>
        <w:tc>
          <w:tcPr>
            <w:tcW w:w="5763" w:type="dxa"/>
          </w:tcPr>
          <w:p w:rsidR="00054AFE" w:rsidRPr="008E7D54" w:rsidRDefault="00054AFE" w:rsidP="0081267D">
            <w:pPr>
              <w:jc w:val="center"/>
              <w:rPr>
                <w:b/>
                <w:szCs w:val="20"/>
              </w:rPr>
            </w:pPr>
          </w:p>
        </w:tc>
      </w:tr>
    </w:tbl>
    <w:p w:rsidR="00054AFE" w:rsidRPr="008E7D54" w:rsidRDefault="00054AFE" w:rsidP="00054AFE">
      <w:pPr>
        <w:rPr>
          <w:b/>
          <w:bCs/>
          <w:sz w:val="10"/>
          <w:szCs w:val="24"/>
        </w:rPr>
      </w:pPr>
      <w:r w:rsidRPr="008E7D54">
        <w:rPr>
          <w:b/>
          <w:bCs/>
          <w:sz w:val="26"/>
          <w:szCs w:val="24"/>
        </w:rPr>
        <w:t xml:space="preserve">        </w:t>
      </w:r>
    </w:p>
    <w:p w:rsidR="00054AFE" w:rsidRPr="008E7D54" w:rsidRDefault="00054AFE" w:rsidP="00054AFE">
      <w:pPr>
        <w:keepNext/>
        <w:jc w:val="center"/>
        <w:outlineLvl w:val="0"/>
        <w:rPr>
          <w:szCs w:val="24"/>
        </w:rPr>
      </w:pPr>
    </w:p>
    <w:p w:rsidR="00054AFE" w:rsidRPr="008E7D54" w:rsidRDefault="00054AFE" w:rsidP="00054AFE">
      <w:pPr>
        <w:keepNext/>
        <w:jc w:val="center"/>
        <w:outlineLvl w:val="0"/>
        <w:rPr>
          <w:b/>
          <w:szCs w:val="24"/>
        </w:rPr>
      </w:pPr>
      <w:r w:rsidRPr="008E7D54">
        <w:rPr>
          <w:b/>
          <w:szCs w:val="24"/>
        </w:rPr>
        <w:t>NGHỊ QUYẾT</w:t>
      </w:r>
    </w:p>
    <w:p w:rsidR="009F2D6F" w:rsidRPr="009F2D6F" w:rsidRDefault="00054AFE" w:rsidP="009F2D6F">
      <w:pPr>
        <w:pStyle w:val="Heading4"/>
        <w:rPr>
          <w:rFonts w:ascii="Times New Roman" w:hAnsi="Times New Roman"/>
          <w:szCs w:val="26"/>
          <w:lang w:val="nl-NL"/>
        </w:rPr>
      </w:pPr>
      <w:r w:rsidRPr="009F2D6F">
        <w:rPr>
          <w:rFonts w:ascii="Times New Roman" w:hAnsi="Times New Roman"/>
        </w:rPr>
        <w:t>Lãnh đạo thực hiện nhiệm vụ tuyển chọn</w:t>
      </w:r>
      <w:r w:rsidR="009F2D6F" w:rsidRPr="009F2D6F">
        <w:rPr>
          <w:rFonts w:ascii="Times New Roman" w:hAnsi="Times New Roman"/>
        </w:rPr>
        <w:t xml:space="preserve"> và</w:t>
      </w:r>
      <w:r w:rsidRPr="009F2D6F">
        <w:rPr>
          <w:rFonts w:ascii="Times New Roman" w:hAnsi="Times New Roman"/>
        </w:rPr>
        <w:t xml:space="preserve"> gọi công dân nhập ngũ</w:t>
      </w:r>
      <w:r w:rsidR="009F2D6F" w:rsidRPr="009F2D6F">
        <w:rPr>
          <w:rFonts w:ascii="Times New Roman" w:hAnsi="Times New Roman"/>
        </w:rPr>
        <w:t xml:space="preserve">, </w:t>
      </w:r>
      <w:r w:rsidR="009F2D6F" w:rsidRPr="009F2D6F">
        <w:rPr>
          <w:rFonts w:ascii="Times New Roman" w:hAnsi="Times New Roman"/>
          <w:szCs w:val="26"/>
          <w:lang w:val="nl-NL"/>
        </w:rPr>
        <w:t>công dân thực hiện nghĩa vụ th</w:t>
      </w:r>
      <w:r w:rsidR="00C367D4">
        <w:rPr>
          <w:rFonts w:ascii="Times New Roman" w:hAnsi="Times New Roman"/>
          <w:szCs w:val="26"/>
          <w:lang w:val="nl-NL"/>
        </w:rPr>
        <w:t>am gia Công an nhân dân năm 2023</w:t>
      </w:r>
    </w:p>
    <w:p w:rsidR="00AF0845" w:rsidRDefault="00AF0845" w:rsidP="00AF0845">
      <w:pPr>
        <w:spacing w:line="276" w:lineRule="auto"/>
        <w:ind w:firstLine="652"/>
        <w:rPr>
          <w:bCs/>
          <w:iCs/>
          <w:lang w:val="nl-NL"/>
        </w:rPr>
      </w:pPr>
      <w:r>
        <w:rPr>
          <w:bCs/>
          <w:iCs/>
          <w:lang w:val="nl-NL"/>
        </w:rPr>
        <w:t xml:space="preserve">                                                     -----</w:t>
      </w:r>
    </w:p>
    <w:p w:rsidR="00AF0845" w:rsidRDefault="00AF0845" w:rsidP="00054AFE">
      <w:pPr>
        <w:spacing w:line="276" w:lineRule="auto"/>
        <w:ind w:firstLine="652"/>
        <w:jc w:val="both"/>
        <w:rPr>
          <w:bCs/>
          <w:iCs/>
          <w:lang w:val="nl-NL"/>
        </w:rPr>
      </w:pPr>
    </w:p>
    <w:p w:rsidR="00054AFE" w:rsidRDefault="001D0830" w:rsidP="00054AFE">
      <w:pPr>
        <w:spacing w:line="276" w:lineRule="auto"/>
        <w:ind w:firstLine="652"/>
        <w:jc w:val="both"/>
        <w:rPr>
          <w:lang w:val="nl-NL"/>
        </w:rPr>
      </w:pPr>
      <w:r>
        <w:rPr>
          <w:bCs/>
          <w:iCs/>
          <w:lang w:val="nl-NL"/>
        </w:rPr>
        <w:t>Năm 202</w:t>
      </w:r>
      <w:r w:rsidR="00C367D4">
        <w:rPr>
          <w:bCs/>
          <w:iCs/>
          <w:lang w:val="nl-NL"/>
        </w:rPr>
        <w:t>2</w:t>
      </w:r>
      <w:r w:rsidR="008F131A">
        <w:rPr>
          <w:bCs/>
          <w:iCs/>
          <w:lang w:val="nl-NL"/>
        </w:rPr>
        <w:t xml:space="preserve">, </w:t>
      </w:r>
      <w:r w:rsidR="00054AFE">
        <w:rPr>
          <w:bCs/>
          <w:iCs/>
          <w:lang w:val="nl-NL"/>
        </w:rPr>
        <w:t>với nỗ lực của Đảng bộ và chính quyền phường trong lãnh đạo, chỉ đạo thực hiện nhiệm vụ</w:t>
      </w:r>
      <w:r w:rsidR="00443AD8">
        <w:rPr>
          <w:bCs/>
          <w:iCs/>
          <w:lang w:val="nl-NL"/>
        </w:rPr>
        <w:t>,</w:t>
      </w:r>
      <w:r w:rsidR="00054AFE">
        <w:rPr>
          <w:bCs/>
          <w:iCs/>
          <w:lang w:val="nl-NL"/>
        </w:rPr>
        <w:t xml:space="preserve"> các chỉ tiêu </w:t>
      </w:r>
      <w:r w:rsidR="00F90FFB">
        <w:rPr>
          <w:bCs/>
          <w:iCs/>
          <w:lang w:val="nl-NL"/>
        </w:rPr>
        <w:t xml:space="preserve">phát triển </w:t>
      </w:r>
      <w:r w:rsidR="00054AFE">
        <w:rPr>
          <w:bCs/>
          <w:iCs/>
          <w:lang w:val="nl-NL"/>
        </w:rPr>
        <w:t>kinh tế</w:t>
      </w:r>
      <w:r w:rsidR="0015520C">
        <w:rPr>
          <w:bCs/>
          <w:iCs/>
          <w:lang w:val="nl-NL"/>
        </w:rPr>
        <w:t xml:space="preserve"> </w:t>
      </w:r>
      <w:r w:rsidR="00054AFE">
        <w:rPr>
          <w:bCs/>
          <w:iCs/>
          <w:lang w:val="nl-NL"/>
        </w:rPr>
        <w:t>- xã hội</w:t>
      </w:r>
      <w:r w:rsidR="00443AD8">
        <w:rPr>
          <w:bCs/>
          <w:iCs/>
          <w:lang w:val="nl-NL"/>
        </w:rPr>
        <w:t xml:space="preserve"> nói chung</w:t>
      </w:r>
      <w:r w:rsidR="00054AFE">
        <w:rPr>
          <w:bCs/>
          <w:iCs/>
          <w:lang w:val="nl-NL"/>
        </w:rPr>
        <w:t>, nhiệm vụ quân sự - quốc phòng địa phương</w:t>
      </w:r>
      <w:r w:rsidR="00F90FFB">
        <w:rPr>
          <w:bCs/>
          <w:iCs/>
          <w:lang w:val="nl-NL"/>
        </w:rPr>
        <w:t xml:space="preserve"> và tình hình ANCT-TT ATXH </w:t>
      </w:r>
      <w:r w:rsidR="00054AFE">
        <w:rPr>
          <w:bCs/>
          <w:iCs/>
          <w:lang w:val="nl-NL"/>
        </w:rPr>
        <w:t xml:space="preserve"> </w:t>
      </w:r>
      <w:r w:rsidR="00443AD8">
        <w:rPr>
          <w:bCs/>
          <w:iCs/>
          <w:lang w:val="nl-NL"/>
        </w:rPr>
        <w:t xml:space="preserve">nói riêng </w:t>
      </w:r>
      <w:r w:rsidR="00054AFE">
        <w:rPr>
          <w:bCs/>
          <w:iCs/>
          <w:lang w:val="nl-NL"/>
        </w:rPr>
        <w:t>đã đạt được kết quả toàn diện và có sự chuyển biến mới</w:t>
      </w:r>
      <w:r w:rsidR="00F90FFB">
        <w:rPr>
          <w:bCs/>
          <w:iCs/>
          <w:lang w:val="nl-NL"/>
        </w:rPr>
        <w:t xml:space="preserve">, qua đó góp phần </w:t>
      </w:r>
      <w:r w:rsidR="00054AFE">
        <w:rPr>
          <w:bCs/>
          <w:iCs/>
          <w:lang w:val="nl-NL"/>
        </w:rPr>
        <w:t>giữ vững ổn định an ninh chính trị, trật tự ATXH trên địa bàn</w:t>
      </w:r>
      <w:r w:rsidR="00F90FFB">
        <w:rPr>
          <w:bCs/>
          <w:iCs/>
          <w:lang w:val="nl-NL"/>
        </w:rPr>
        <w:t>.</w:t>
      </w:r>
      <w:r w:rsidR="00054AFE">
        <w:rPr>
          <w:bCs/>
          <w:iCs/>
          <w:lang w:val="nl-NL"/>
        </w:rPr>
        <w:t xml:space="preserve"> </w:t>
      </w:r>
    </w:p>
    <w:p w:rsidR="00054AFE" w:rsidRDefault="00054AFE" w:rsidP="00054AFE">
      <w:pPr>
        <w:pStyle w:val="BodyText"/>
        <w:spacing w:after="0" w:line="276" w:lineRule="auto"/>
        <w:ind w:firstLine="652"/>
        <w:jc w:val="both"/>
        <w:rPr>
          <w:bCs/>
          <w:lang w:val="nl-NL"/>
        </w:rPr>
      </w:pPr>
      <w:r>
        <w:rPr>
          <w:bCs/>
          <w:lang w:val="nl-NL"/>
        </w:rPr>
        <w:t xml:space="preserve">Tuy nhiên </w:t>
      </w:r>
      <w:r w:rsidR="00F90FFB">
        <w:rPr>
          <w:bCs/>
          <w:lang w:val="nl-NL"/>
        </w:rPr>
        <w:t xml:space="preserve">trong </w:t>
      </w:r>
      <w:r>
        <w:rPr>
          <w:bCs/>
          <w:lang w:val="nl-NL"/>
        </w:rPr>
        <w:t xml:space="preserve">công tác </w:t>
      </w:r>
      <w:r>
        <w:rPr>
          <w:bCs/>
          <w:iCs/>
          <w:lang w:val="nl-NL"/>
        </w:rPr>
        <w:t xml:space="preserve">tuyển </w:t>
      </w:r>
      <w:r w:rsidR="009F2D6F">
        <w:rPr>
          <w:bCs/>
          <w:iCs/>
          <w:lang w:val="nl-NL"/>
        </w:rPr>
        <w:t xml:space="preserve">quân </w:t>
      </w:r>
      <w:r w:rsidR="00F90FFB">
        <w:rPr>
          <w:bCs/>
          <w:lang w:val="nl-NL"/>
        </w:rPr>
        <w:t>vẫn còn</w:t>
      </w:r>
      <w:r>
        <w:rPr>
          <w:bCs/>
          <w:lang w:val="nl-NL"/>
        </w:rPr>
        <w:t xml:space="preserve"> một số tồn tại hạn chế: </w:t>
      </w:r>
      <w:r w:rsidR="00F90FFB">
        <w:rPr>
          <w:bCs/>
          <w:lang w:val="nl-NL"/>
        </w:rPr>
        <w:t>c</w:t>
      </w:r>
      <w:r>
        <w:rPr>
          <w:bCs/>
          <w:lang w:val="nl-NL"/>
        </w:rPr>
        <w:t>ông tác quản lý danh sách thanh niên trong độ tuổi sẵn sàn</w:t>
      </w:r>
      <w:r w:rsidR="00443AD8">
        <w:rPr>
          <w:bCs/>
          <w:lang w:val="nl-NL"/>
        </w:rPr>
        <w:t>g nhập ngũ còn chưa sát thực tế</w:t>
      </w:r>
      <w:r>
        <w:rPr>
          <w:bCs/>
          <w:lang w:val="nl-NL"/>
        </w:rPr>
        <w:t xml:space="preserve">, </w:t>
      </w:r>
      <w:r w:rsidR="00541169">
        <w:rPr>
          <w:bCs/>
          <w:lang w:val="nl-NL"/>
        </w:rPr>
        <w:t>công tác</w:t>
      </w:r>
      <w:r>
        <w:rPr>
          <w:bCs/>
          <w:lang w:val="nl-NL"/>
        </w:rPr>
        <w:t xml:space="preserve"> </w:t>
      </w:r>
      <w:r w:rsidR="00541169">
        <w:rPr>
          <w:bCs/>
          <w:lang w:val="nl-NL"/>
        </w:rPr>
        <w:t xml:space="preserve">khám sơ tuyển </w:t>
      </w:r>
      <w:r w:rsidR="00F90FFB">
        <w:rPr>
          <w:bCs/>
          <w:lang w:val="nl-NL"/>
        </w:rPr>
        <w:t xml:space="preserve">chưa sâu </w:t>
      </w:r>
      <w:r w:rsidR="00541169">
        <w:rPr>
          <w:bCs/>
          <w:lang w:val="nl-NL"/>
        </w:rPr>
        <w:t xml:space="preserve">dẫn đến tỷ lệ </w:t>
      </w:r>
      <w:r w:rsidR="008F131A">
        <w:rPr>
          <w:bCs/>
          <w:lang w:val="nl-NL"/>
        </w:rPr>
        <w:t>đạt sức khỏe trên số điều khám còn thấp</w:t>
      </w:r>
      <w:r w:rsidR="00F90FFB">
        <w:rPr>
          <w:bCs/>
          <w:lang w:val="nl-NL"/>
        </w:rPr>
        <w:t>, nhất là các bệnh về mắt và huyết áp</w:t>
      </w:r>
      <w:r w:rsidR="00541169">
        <w:rPr>
          <w:bCs/>
          <w:lang w:val="nl-NL"/>
        </w:rPr>
        <w:t>.</w:t>
      </w:r>
    </w:p>
    <w:p w:rsidR="00054AFE" w:rsidRPr="008E7D54" w:rsidRDefault="00054AFE" w:rsidP="00054AFE">
      <w:pPr>
        <w:spacing w:after="120" w:line="276" w:lineRule="auto"/>
        <w:ind w:firstLine="539"/>
        <w:jc w:val="both"/>
        <w:rPr>
          <w:szCs w:val="24"/>
        </w:rPr>
      </w:pPr>
      <w:r w:rsidRPr="008E7D54">
        <w:rPr>
          <w:szCs w:val="24"/>
        </w:rPr>
        <w:t>Công tác tuyển</w:t>
      </w:r>
      <w:r w:rsidR="001D0830">
        <w:rPr>
          <w:szCs w:val="24"/>
        </w:rPr>
        <w:t xml:space="preserve"> chọn</w:t>
      </w:r>
      <w:r w:rsidR="009F2D6F">
        <w:rPr>
          <w:szCs w:val="24"/>
        </w:rPr>
        <w:t xml:space="preserve"> và</w:t>
      </w:r>
      <w:r w:rsidR="001D0830">
        <w:rPr>
          <w:szCs w:val="24"/>
        </w:rPr>
        <w:t xml:space="preserve"> gọi công dân nhập ngũ</w:t>
      </w:r>
      <w:r w:rsidR="009F2D6F">
        <w:rPr>
          <w:szCs w:val="24"/>
        </w:rPr>
        <w:t>, công dân thực hiện nghĩa vụ tham gia công an nhân dân</w:t>
      </w:r>
      <w:r w:rsidR="001D0830">
        <w:rPr>
          <w:szCs w:val="24"/>
        </w:rPr>
        <w:t xml:space="preserve"> năm 202</w:t>
      </w:r>
      <w:r w:rsidR="00C367D4">
        <w:rPr>
          <w:szCs w:val="24"/>
        </w:rPr>
        <w:t>3</w:t>
      </w:r>
      <w:r w:rsidRPr="008E7D54">
        <w:rPr>
          <w:szCs w:val="24"/>
        </w:rPr>
        <w:t xml:space="preserve"> là một </w:t>
      </w:r>
      <w:r>
        <w:rPr>
          <w:szCs w:val="24"/>
        </w:rPr>
        <w:t xml:space="preserve">trong những </w:t>
      </w:r>
      <w:r w:rsidRPr="008E7D54">
        <w:rPr>
          <w:szCs w:val="24"/>
        </w:rPr>
        <w:t xml:space="preserve">nhiệm vụ </w:t>
      </w:r>
      <w:r>
        <w:rPr>
          <w:szCs w:val="24"/>
        </w:rPr>
        <w:t xml:space="preserve">chính trị </w:t>
      </w:r>
      <w:r w:rsidRPr="008E7D54">
        <w:rPr>
          <w:szCs w:val="24"/>
        </w:rPr>
        <w:t>trọng tâm của Đảng bộ và nhân dân toàn Phường. Để thực hiện tốt nhiệm vụ và hoàn thành 100% chỉ tiêu trên giao</w:t>
      </w:r>
      <w:r>
        <w:rPr>
          <w:szCs w:val="24"/>
        </w:rPr>
        <w:t>, Đảng uỷ p</w:t>
      </w:r>
      <w:r w:rsidRPr="008E7D54">
        <w:rPr>
          <w:szCs w:val="24"/>
        </w:rPr>
        <w:t>hường thống nhất về chủ trương lãnh đạo</w:t>
      </w:r>
      <w:r>
        <w:rPr>
          <w:szCs w:val="24"/>
        </w:rPr>
        <w:t>, đồng thời xác định đây là nhiệm</w:t>
      </w:r>
      <w:r w:rsidRPr="008E7D54">
        <w:rPr>
          <w:szCs w:val="24"/>
        </w:rPr>
        <w:t xml:space="preserve"> vụ chính trị quan trọng của địa phương và giao trách nhiệm cho </w:t>
      </w:r>
      <w:r>
        <w:rPr>
          <w:szCs w:val="24"/>
        </w:rPr>
        <w:t>các ban ngành, đoàn thể, các chi bộ T</w:t>
      </w:r>
      <w:r w:rsidRPr="008E7D54">
        <w:rPr>
          <w:szCs w:val="24"/>
        </w:rPr>
        <w:t xml:space="preserve">ổ dân phố </w:t>
      </w:r>
      <w:r>
        <w:rPr>
          <w:szCs w:val="24"/>
        </w:rPr>
        <w:t>thực hiện tốt một số</w:t>
      </w:r>
      <w:r w:rsidRPr="008E7D54">
        <w:rPr>
          <w:szCs w:val="24"/>
        </w:rPr>
        <w:t xml:space="preserve"> nội dung chính sau đây:</w:t>
      </w:r>
    </w:p>
    <w:p w:rsidR="00054AFE" w:rsidRPr="008E7D54" w:rsidRDefault="00054AFE" w:rsidP="00054AFE">
      <w:pPr>
        <w:spacing w:after="120" w:line="276" w:lineRule="auto"/>
        <w:ind w:firstLine="561"/>
        <w:jc w:val="both"/>
        <w:rPr>
          <w:szCs w:val="24"/>
        </w:rPr>
      </w:pPr>
      <w:r w:rsidRPr="00AF0845">
        <w:rPr>
          <w:b/>
          <w:szCs w:val="24"/>
        </w:rPr>
        <w:t>1.</w:t>
      </w:r>
      <w:r w:rsidRPr="008E7D54">
        <w:rPr>
          <w:szCs w:val="24"/>
        </w:rPr>
        <w:t xml:space="preserve"> UBND </w:t>
      </w:r>
      <w:r>
        <w:rPr>
          <w:szCs w:val="24"/>
        </w:rPr>
        <w:t>p</w:t>
      </w:r>
      <w:r w:rsidRPr="008E7D54">
        <w:rPr>
          <w:szCs w:val="24"/>
        </w:rPr>
        <w:t>hư</w:t>
      </w:r>
      <w:r>
        <w:rPr>
          <w:szCs w:val="24"/>
        </w:rPr>
        <w:t>ờng xây dựng kế hoạch, kiện toàn</w:t>
      </w:r>
      <w:r w:rsidRPr="008E7D54">
        <w:rPr>
          <w:szCs w:val="24"/>
        </w:rPr>
        <w:t xml:space="preserve"> Hội đồng NVQS</w:t>
      </w:r>
      <w:r>
        <w:rPr>
          <w:szCs w:val="24"/>
        </w:rPr>
        <w:t>,</w:t>
      </w:r>
      <w:r w:rsidRPr="008E7D54">
        <w:rPr>
          <w:szCs w:val="24"/>
        </w:rPr>
        <w:t xml:space="preserve"> tổ chức thực hiện tuyển chọn</w:t>
      </w:r>
      <w:r w:rsidR="009F2D6F">
        <w:rPr>
          <w:szCs w:val="24"/>
        </w:rPr>
        <w:t xml:space="preserve"> và </w:t>
      </w:r>
      <w:r w:rsidRPr="008E7D54">
        <w:rPr>
          <w:szCs w:val="24"/>
        </w:rPr>
        <w:t>gọi công dân nhập ngũ</w:t>
      </w:r>
      <w:r w:rsidR="009F2D6F">
        <w:rPr>
          <w:szCs w:val="24"/>
        </w:rPr>
        <w:t>, công dân thực hiện nghĩa vụ tham gia công an nhân dân</w:t>
      </w:r>
      <w:r w:rsidRPr="008E7D54">
        <w:rPr>
          <w:szCs w:val="24"/>
        </w:rPr>
        <w:t xml:space="preserve"> theo đúng hướng dẫn các bước quy trình của Quận. </w:t>
      </w:r>
      <w:r>
        <w:rPr>
          <w:szCs w:val="24"/>
        </w:rPr>
        <w:t xml:space="preserve">Chỉ đạo các bộ phận liên quan </w:t>
      </w:r>
      <w:r w:rsidR="0017134C">
        <w:rPr>
          <w:szCs w:val="24"/>
        </w:rPr>
        <w:t xml:space="preserve">nâng cao chất lượng sơ tuyển, </w:t>
      </w:r>
      <w:r>
        <w:rPr>
          <w:szCs w:val="24"/>
        </w:rPr>
        <w:t>k</w:t>
      </w:r>
      <w:r w:rsidRPr="008E7D54">
        <w:rPr>
          <w:szCs w:val="24"/>
        </w:rPr>
        <w:t xml:space="preserve">iên quyết xử lý các </w:t>
      </w:r>
      <w:r>
        <w:rPr>
          <w:szCs w:val="24"/>
        </w:rPr>
        <w:t xml:space="preserve">trường hợp cố tình vi phạm nhằm </w:t>
      </w:r>
      <w:r w:rsidRPr="008E7D54">
        <w:rPr>
          <w:szCs w:val="24"/>
        </w:rPr>
        <w:t xml:space="preserve">bảo đảm tính nghiêm minh của pháp luật. </w:t>
      </w:r>
    </w:p>
    <w:p w:rsidR="00054AFE" w:rsidRPr="008E7D54" w:rsidRDefault="00054AFE" w:rsidP="00054AFE">
      <w:pPr>
        <w:spacing w:after="120" w:line="276" w:lineRule="auto"/>
        <w:ind w:firstLine="536"/>
        <w:jc w:val="both"/>
        <w:rPr>
          <w:bCs/>
          <w:iCs/>
          <w:szCs w:val="24"/>
        </w:rPr>
      </w:pPr>
      <w:r w:rsidRPr="00AF0845">
        <w:rPr>
          <w:b/>
          <w:bCs/>
          <w:iCs/>
          <w:szCs w:val="24"/>
        </w:rPr>
        <w:t xml:space="preserve">2. </w:t>
      </w:r>
      <w:r w:rsidRPr="008E7D54">
        <w:rPr>
          <w:bCs/>
          <w:iCs/>
          <w:szCs w:val="24"/>
        </w:rPr>
        <w:t xml:space="preserve">Hội đồng NVQS </w:t>
      </w:r>
      <w:r>
        <w:rPr>
          <w:bCs/>
          <w:iCs/>
          <w:szCs w:val="24"/>
        </w:rPr>
        <w:t>p</w:t>
      </w:r>
      <w:r w:rsidRPr="008E7D54">
        <w:rPr>
          <w:bCs/>
          <w:iCs/>
          <w:szCs w:val="24"/>
        </w:rPr>
        <w:t>hường phân công cụ thể cho các thành viên</w:t>
      </w:r>
      <w:r>
        <w:rPr>
          <w:bCs/>
          <w:iCs/>
          <w:szCs w:val="24"/>
        </w:rPr>
        <w:t>,</w:t>
      </w:r>
      <w:r w:rsidRPr="008E7D54">
        <w:rPr>
          <w:bCs/>
          <w:iCs/>
          <w:szCs w:val="24"/>
        </w:rPr>
        <w:t xml:space="preserve"> </w:t>
      </w:r>
      <w:r>
        <w:rPr>
          <w:bCs/>
          <w:iCs/>
          <w:szCs w:val="24"/>
        </w:rPr>
        <w:t>q</w:t>
      </w:r>
      <w:r w:rsidRPr="008E7D54">
        <w:rPr>
          <w:szCs w:val="24"/>
        </w:rPr>
        <w:t>uá trình tuyển chọn</w:t>
      </w:r>
      <w:r w:rsidR="009F2D6F">
        <w:rPr>
          <w:szCs w:val="24"/>
        </w:rPr>
        <w:t xml:space="preserve"> và</w:t>
      </w:r>
      <w:r w:rsidRPr="008E7D54">
        <w:rPr>
          <w:szCs w:val="24"/>
        </w:rPr>
        <w:t xml:space="preserve"> gọi công dân nhập ngũ</w:t>
      </w:r>
      <w:r w:rsidR="009F2D6F">
        <w:rPr>
          <w:szCs w:val="24"/>
        </w:rPr>
        <w:t>, công dân thực hiện nghĩa vụ tham gia công an nhân dân</w:t>
      </w:r>
      <w:r w:rsidRPr="008E7D54">
        <w:rPr>
          <w:szCs w:val="24"/>
        </w:rPr>
        <w:t xml:space="preserve"> bảo đảm công bằng, công khai và dân chủ</w:t>
      </w:r>
      <w:r>
        <w:rPr>
          <w:szCs w:val="24"/>
        </w:rPr>
        <w:t>. Các thành viên Hội đồng NVQS phường cần nêu cao vai trò</w:t>
      </w:r>
      <w:r w:rsidRPr="008E7D54">
        <w:rPr>
          <w:szCs w:val="24"/>
        </w:rPr>
        <w:t xml:space="preserve"> trách</w:t>
      </w:r>
      <w:r>
        <w:rPr>
          <w:szCs w:val="24"/>
        </w:rPr>
        <w:t xml:space="preserve"> nhiệm, thực hiện tốt nhiệm vụ được giao</w:t>
      </w:r>
      <w:r w:rsidRPr="008E7D54">
        <w:rPr>
          <w:szCs w:val="24"/>
        </w:rPr>
        <w:t>.</w:t>
      </w:r>
    </w:p>
    <w:p w:rsidR="00054AFE" w:rsidRPr="008E7D54" w:rsidRDefault="00054AFE" w:rsidP="00054AFE">
      <w:pPr>
        <w:spacing w:after="120" w:line="276" w:lineRule="auto"/>
        <w:ind w:firstLine="536"/>
        <w:jc w:val="both"/>
        <w:rPr>
          <w:szCs w:val="24"/>
        </w:rPr>
      </w:pPr>
      <w:r w:rsidRPr="00AF0845">
        <w:rPr>
          <w:b/>
          <w:bCs/>
          <w:iCs/>
          <w:szCs w:val="24"/>
        </w:rPr>
        <w:t>3</w:t>
      </w:r>
      <w:r w:rsidRPr="00AF0845">
        <w:rPr>
          <w:b/>
          <w:bCs/>
          <w:i/>
          <w:iCs/>
          <w:szCs w:val="24"/>
        </w:rPr>
        <w:t>.</w:t>
      </w:r>
      <w:r>
        <w:rPr>
          <w:szCs w:val="24"/>
        </w:rPr>
        <w:t xml:space="preserve"> Ban CHQS p</w:t>
      </w:r>
      <w:r w:rsidRPr="008E7D54">
        <w:rPr>
          <w:szCs w:val="24"/>
        </w:rPr>
        <w:t>hường</w:t>
      </w:r>
      <w:r w:rsidR="009F2D6F">
        <w:rPr>
          <w:szCs w:val="24"/>
        </w:rPr>
        <w:t xml:space="preserve">, Công an phường </w:t>
      </w:r>
      <w:r w:rsidRPr="008E7D54">
        <w:rPr>
          <w:szCs w:val="24"/>
        </w:rPr>
        <w:t xml:space="preserve">phối kết hợp với các ban ngành, đoàn thể, các tổ dân phố rà soát, phúc tra, sơ tuyển, xét duyệt chính trị đạo đức, lập danh </w:t>
      </w:r>
      <w:r w:rsidRPr="008E7D54">
        <w:rPr>
          <w:szCs w:val="24"/>
        </w:rPr>
        <w:lastRenderedPageBreak/>
        <w:t>sách báo cáo, hoàn thiện hồ sơ, tổ chức hiệp đồng, bảo đảm giao quân đủ về số lượng và chất lượng, thực hiện tốt chính sách hậu phương quân đội.</w:t>
      </w:r>
    </w:p>
    <w:p w:rsidR="00054AFE" w:rsidRDefault="00054AFE" w:rsidP="00054AFE">
      <w:pPr>
        <w:spacing w:after="120" w:line="276" w:lineRule="auto"/>
        <w:ind w:firstLine="539"/>
        <w:jc w:val="both"/>
        <w:rPr>
          <w:szCs w:val="24"/>
        </w:rPr>
      </w:pPr>
      <w:r w:rsidRPr="00AF0845">
        <w:rPr>
          <w:b/>
          <w:bCs/>
          <w:iCs/>
          <w:szCs w:val="24"/>
        </w:rPr>
        <w:t>4</w:t>
      </w:r>
      <w:r w:rsidRPr="00AF0845">
        <w:rPr>
          <w:b/>
          <w:bCs/>
          <w:i/>
          <w:iCs/>
          <w:szCs w:val="24"/>
        </w:rPr>
        <w:t>.</w:t>
      </w:r>
      <w:r w:rsidRPr="008E7D54">
        <w:rPr>
          <w:szCs w:val="24"/>
        </w:rPr>
        <w:t xml:space="preserve"> </w:t>
      </w:r>
      <w:r>
        <w:rPr>
          <w:szCs w:val="24"/>
        </w:rPr>
        <w:t>Ủy ban MTTQ và</w:t>
      </w:r>
      <w:r w:rsidRPr="008E7D54">
        <w:rPr>
          <w:szCs w:val="24"/>
        </w:rPr>
        <w:t xml:space="preserve"> </w:t>
      </w:r>
      <w:r>
        <w:rPr>
          <w:szCs w:val="24"/>
        </w:rPr>
        <w:t>các ban ngành, đoàn thể chính trị</w:t>
      </w:r>
      <w:r w:rsidR="005B317E">
        <w:rPr>
          <w:szCs w:val="24"/>
        </w:rPr>
        <w:t xml:space="preserve"> </w:t>
      </w:r>
      <w:r w:rsidR="002D4B0B">
        <w:rPr>
          <w:szCs w:val="24"/>
        </w:rPr>
        <w:t xml:space="preserve">- xã hội phường </w:t>
      </w:r>
      <w:r>
        <w:rPr>
          <w:lang w:val="nl-NL"/>
        </w:rPr>
        <w:t xml:space="preserve">căn cứ chức năng, nhiệm vụ xây dựng kế hoạch phối hợp chặt chẽ với </w:t>
      </w:r>
      <w:r w:rsidR="009F2D6F">
        <w:rPr>
          <w:lang w:val="nl-NL"/>
        </w:rPr>
        <w:t>Ban CHQS</w:t>
      </w:r>
      <w:r>
        <w:rPr>
          <w:lang w:val="nl-NL"/>
        </w:rPr>
        <w:t xml:space="preserve">, </w:t>
      </w:r>
      <w:r w:rsidR="009F2D6F">
        <w:rPr>
          <w:lang w:val="nl-NL"/>
        </w:rPr>
        <w:t xml:space="preserve">Công an phường và </w:t>
      </w:r>
      <w:r w:rsidRPr="0088619E">
        <w:rPr>
          <w:rFonts w:ascii=".VnTime" w:hAnsi=".VnTime"/>
          <w:lang w:val="nl-NL"/>
        </w:rPr>
        <w:t xml:space="preserve">c¸c chi bé tæ d©n phè </w:t>
      </w:r>
      <w:r w:rsidRPr="008E7D54">
        <w:rPr>
          <w:szCs w:val="24"/>
        </w:rPr>
        <w:t>đẩy mạnh công tác tuyên truyền</w:t>
      </w:r>
      <w:r>
        <w:rPr>
          <w:szCs w:val="24"/>
        </w:rPr>
        <w:t>,</w:t>
      </w:r>
      <w:r w:rsidRPr="008E7D54">
        <w:rPr>
          <w:szCs w:val="24"/>
        </w:rPr>
        <w:t xml:space="preserve"> vận động thanh niên hăng hái đi sơ tuyển, khám tuyển và sẵn sàng lên đường làm nhiệm vụ bảo vệ Tổ quốc, </w:t>
      </w:r>
      <w:r w:rsidR="000A7885">
        <w:rPr>
          <w:szCs w:val="24"/>
        </w:rPr>
        <w:t xml:space="preserve">bảo vệ ANCT-TTATXH, </w:t>
      </w:r>
      <w:r w:rsidRPr="008E7D54">
        <w:rPr>
          <w:szCs w:val="24"/>
        </w:rPr>
        <w:t>chấp hành nghiêm Luật NVQS</w:t>
      </w:r>
      <w:r>
        <w:rPr>
          <w:szCs w:val="24"/>
        </w:rPr>
        <w:t>,</w:t>
      </w:r>
      <w:r w:rsidRPr="008E7D54">
        <w:rPr>
          <w:szCs w:val="24"/>
        </w:rPr>
        <w:t xml:space="preserve"> </w:t>
      </w:r>
      <w:r w:rsidR="000A7885">
        <w:rPr>
          <w:szCs w:val="24"/>
        </w:rPr>
        <w:t>Luật công an nhân dân; t</w:t>
      </w:r>
      <w:r w:rsidRPr="008E7D54">
        <w:rPr>
          <w:szCs w:val="24"/>
        </w:rPr>
        <w:t>ổ chức động viên thăm hỏi, gặp mặt tặng quà tiễn đưa thanh niên lên đường nhập ngũ.</w:t>
      </w:r>
    </w:p>
    <w:p w:rsidR="00054AFE" w:rsidRPr="00FF34D4" w:rsidRDefault="00054AFE" w:rsidP="002D4B0B">
      <w:pPr>
        <w:tabs>
          <w:tab w:val="left" w:pos="840"/>
          <w:tab w:val="left" w:pos="1440"/>
        </w:tabs>
        <w:spacing w:line="276" w:lineRule="auto"/>
        <w:ind w:firstLine="560"/>
        <w:jc w:val="both"/>
        <w:rPr>
          <w:lang w:val="nl-NL"/>
        </w:rPr>
      </w:pPr>
      <w:r w:rsidRPr="00AF0845">
        <w:rPr>
          <w:rFonts w:ascii=".VnTime" w:hAnsi=".VnTime"/>
          <w:b/>
          <w:lang w:val="nl-NL"/>
        </w:rPr>
        <w:t>5.</w:t>
      </w:r>
      <w:r w:rsidRPr="0088619E">
        <w:rPr>
          <w:rFonts w:ascii=".VnTime" w:hAnsi=".VnTime"/>
          <w:lang w:val="nl-NL"/>
        </w:rPr>
        <w:t xml:space="preserve"> </w:t>
      </w:r>
      <w:r w:rsidR="00FF34D4">
        <w:rPr>
          <w:lang w:val="nl-NL"/>
        </w:rPr>
        <w:t xml:space="preserve">Các khối xây dựng Đảng tích cực thực hiện Nghị quyết </w:t>
      </w:r>
      <w:r w:rsidR="002D4B0B">
        <w:rPr>
          <w:lang w:val="nl-NL"/>
        </w:rPr>
        <w:t>Đảng ủy phường, g</w:t>
      </w:r>
      <w:r w:rsidR="00FF34D4">
        <w:rPr>
          <w:lang w:val="nl-NL"/>
        </w:rPr>
        <w:t xml:space="preserve">iao UBKT Đảng ủy tăng cường kiểm tra, giám sát quá trình triển khai và thực hiện Nghị quyết. Văn phòng Đảng ủy có trách nhiệm theo dõi, tổng </w:t>
      </w:r>
      <w:r w:rsidRPr="0088619E">
        <w:rPr>
          <w:lang w:val="pt-BR"/>
        </w:rPr>
        <w:t xml:space="preserve">hợp báo cáo </w:t>
      </w:r>
      <w:r w:rsidRPr="0088619E">
        <w:rPr>
          <w:rFonts w:ascii=".VnTime" w:hAnsi=".VnTime"/>
          <w:lang w:val="pt-BR"/>
        </w:rPr>
        <w:t>th</w:t>
      </w:r>
      <w:r w:rsidRPr="0088619E">
        <w:rPr>
          <w:lang w:val="pt-BR"/>
        </w:rPr>
        <w:t>ườ</w:t>
      </w:r>
      <w:r w:rsidRPr="0088619E">
        <w:rPr>
          <w:rFonts w:ascii=".VnTime" w:hAnsi=".VnTime"/>
          <w:lang w:val="pt-BR"/>
        </w:rPr>
        <w:t>ng tr</w:t>
      </w:r>
      <w:r w:rsidRPr="0088619E">
        <w:rPr>
          <w:lang w:val="pt-BR"/>
        </w:rPr>
        <w:t>ự</w:t>
      </w:r>
      <w:r w:rsidRPr="0088619E">
        <w:rPr>
          <w:rFonts w:ascii=".VnTime" w:hAnsi=".VnTime"/>
          <w:lang w:val="pt-BR"/>
        </w:rPr>
        <w:t xml:space="preserve">c </w:t>
      </w:r>
      <w:r w:rsidRPr="0088619E">
        <w:rPr>
          <w:lang w:val="pt-BR"/>
        </w:rPr>
        <w:t>Đả</w:t>
      </w:r>
      <w:r w:rsidRPr="0088619E">
        <w:rPr>
          <w:rFonts w:ascii=".VnTime" w:hAnsi=".VnTime"/>
          <w:lang w:val="pt-BR"/>
        </w:rPr>
        <w:t>ng u</w:t>
      </w:r>
      <w:r w:rsidRPr="0088619E">
        <w:rPr>
          <w:lang w:val="pt-BR"/>
        </w:rPr>
        <w:t>ỷ</w:t>
      </w:r>
      <w:r w:rsidRPr="0088619E">
        <w:rPr>
          <w:rFonts w:ascii=".VnTime" w:hAnsi=".VnTime"/>
          <w:lang w:val="pt-BR"/>
        </w:rPr>
        <w:t>.</w:t>
      </w:r>
    </w:p>
    <w:p w:rsidR="00FF34D4" w:rsidRDefault="00054AFE" w:rsidP="00054AFE">
      <w:pPr>
        <w:spacing w:line="276" w:lineRule="auto"/>
        <w:ind w:firstLine="536"/>
        <w:jc w:val="both"/>
        <w:rPr>
          <w:lang w:val="pt-BR"/>
        </w:rPr>
      </w:pPr>
      <w:r w:rsidRPr="00AF0845">
        <w:rPr>
          <w:rFonts w:ascii=".VnTime" w:hAnsi=".VnTime"/>
          <w:b/>
          <w:lang w:val="pt-BR"/>
        </w:rPr>
        <w:t>6.</w:t>
      </w:r>
      <w:r w:rsidRPr="0088619E">
        <w:rPr>
          <w:rFonts w:ascii=".VnTime" w:hAnsi=".VnTime"/>
          <w:lang w:val="pt-BR"/>
        </w:rPr>
        <w:t xml:space="preserve"> </w:t>
      </w:r>
      <w:r w:rsidR="00FF34D4">
        <w:rPr>
          <w:lang w:val="pt-BR"/>
        </w:rPr>
        <w:t>Các Chi bộ trực thuộc tổ chức quán triệt, triển khai Nghị quyết của Đảng ủy phường tới toàn thể cán bộ, đảng viên, hội viên và mọi tầng lớp nhân dân chấp hành hiệu quả, phối kết hợp chặt chẽ với các ban ngành, đoàn thể, các tổ dân phố rà soát, phúc tra, sơ tuyển, xét duyệt chính trị đạo đức, lập danh sách báo cáo, hoàn thiện hồ sơ, tổ chức hiệp đồng</w:t>
      </w:r>
      <w:r w:rsidR="00667C48">
        <w:rPr>
          <w:lang w:val="pt-BR"/>
        </w:rPr>
        <w:t>, bảo đảm giao quân đủ về số lượng và chất lượng, thực hiện</w:t>
      </w:r>
      <w:r w:rsidR="00FF34D4">
        <w:rPr>
          <w:lang w:val="pt-BR"/>
        </w:rPr>
        <w:t xml:space="preserve"> </w:t>
      </w:r>
      <w:r w:rsidR="00667C48">
        <w:rPr>
          <w:lang w:val="pt-BR"/>
        </w:rPr>
        <w:t>tốt chính sách hậu phương quân đội.</w:t>
      </w:r>
    </w:p>
    <w:p w:rsidR="00667C48" w:rsidRPr="00667C48" w:rsidRDefault="00054AFE" w:rsidP="00054AFE">
      <w:pPr>
        <w:spacing w:line="276" w:lineRule="auto"/>
        <w:ind w:firstLine="560"/>
        <w:jc w:val="both"/>
        <w:rPr>
          <w:lang w:val="nl-NL"/>
        </w:rPr>
      </w:pPr>
      <w:r w:rsidRPr="00AF0845">
        <w:rPr>
          <w:rFonts w:ascii=".VnTime" w:hAnsi=".VnTime"/>
          <w:b/>
          <w:lang w:val="nl-NL"/>
        </w:rPr>
        <w:t>7.</w:t>
      </w:r>
      <w:r w:rsidRPr="0088619E">
        <w:rPr>
          <w:rFonts w:ascii=".VnTime" w:hAnsi=".VnTime"/>
          <w:lang w:val="nl-NL"/>
        </w:rPr>
        <w:t xml:space="preserve"> </w:t>
      </w:r>
      <w:r w:rsidR="009F2D6F">
        <w:rPr>
          <w:lang w:val="nl-NL"/>
        </w:rPr>
        <w:t xml:space="preserve">Các đồng chí Đảng ủy viên </w:t>
      </w:r>
      <w:r w:rsidR="00667C48">
        <w:rPr>
          <w:lang w:val="nl-NL"/>
        </w:rPr>
        <w:t>phụ trách các Chi bộ tổ dân phố, các cơ quan, đơn vị trực thuộc có trách nhiệm chỉ đạo, kiểm tra, đôn đốc việc thực hiện nhiệm vụ của các đơn vị; kịp thời báo cáo Thường trực Đảng ủy phường để giải quyết những vấn đề phát sinh trong quá trình thực hiện.</w:t>
      </w:r>
    </w:p>
    <w:p w:rsidR="00054AFE" w:rsidRDefault="00054AFE" w:rsidP="00054AFE">
      <w:pPr>
        <w:tabs>
          <w:tab w:val="left" w:pos="545"/>
          <w:tab w:val="left" w:pos="1440"/>
        </w:tabs>
        <w:spacing w:line="276" w:lineRule="auto"/>
        <w:jc w:val="both"/>
        <w:rPr>
          <w:rFonts w:ascii=".VnTime" w:hAnsi=".VnTime"/>
          <w:lang w:val="pt-BR"/>
        </w:rPr>
      </w:pPr>
      <w:r w:rsidRPr="0088619E">
        <w:rPr>
          <w:rFonts w:ascii=".VnTime" w:hAnsi=".VnTime"/>
          <w:lang w:val="pt-BR"/>
        </w:rPr>
        <w:tab/>
      </w:r>
      <w:r w:rsidR="00667C48">
        <w:rPr>
          <w:lang w:val="pt-BR"/>
        </w:rPr>
        <w:t>Nghị quyết này được phố biến tới các Chi bộ</w:t>
      </w:r>
      <w:r w:rsidRPr="0088619E">
        <w:rPr>
          <w:rFonts w:ascii=".VnTime" w:hAnsi=".VnTime"/>
          <w:lang w:val="pt-BR"/>
        </w:rPr>
        <w:t>./.</w:t>
      </w:r>
    </w:p>
    <w:p w:rsidR="00667C48" w:rsidRPr="00667C48" w:rsidRDefault="00667C48" w:rsidP="00054AFE">
      <w:pPr>
        <w:tabs>
          <w:tab w:val="left" w:pos="545"/>
          <w:tab w:val="left" w:pos="1440"/>
        </w:tabs>
        <w:spacing w:line="276" w:lineRule="auto"/>
        <w:jc w:val="both"/>
        <w:rPr>
          <w:lang w:val="pt-BR"/>
        </w:rPr>
      </w:pPr>
    </w:p>
    <w:tbl>
      <w:tblPr>
        <w:tblW w:w="9786" w:type="dxa"/>
        <w:tblLayout w:type="fixed"/>
        <w:tblLook w:val="0000" w:firstRow="0" w:lastRow="0" w:firstColumn="0" w:lastColumn="0" w:noHBand="0" w:noVBand="0"/>
      </w:tblPr>
      <w:tblGrid>
        <w:gridCol w:w="4338"/>
        <w:gridCol w:w="5448"/>
      </w:tblGrid>
      <w:tr w:rsidR="00054AFE" w:rsidTr="00667C48">
        <w:trPr>
          <w:trHeight w:val="323"/>
        </w:trPr>
        <w:tc>
          <w:tcPr>
            <w:tcW w:w="4338" w:type="dxa"/>
          </w:tcPr>
          <w:p w:rsidR="00054AFE" w:rsidRPr="00FF34D4" w:rsidRDefault="00667C48" w:rsidP="0081267D">
            <w:pPr>
              <w:jc w:val="both"/>
              <w:rPr>
                <w:b/>
                <w:bCs/>
                <w:iCs/>
                <w:sz w:val="24"/>
                <w:szCs w:val="24"/>
              </w:rPr>
            </w:pPr>
            <w:r>
              <w:rPr>
                <w:b/>
                <w:bCs/>
                <w:iCs/>
                <w:sz w:val="24"/>
                <w:szCs w:val="24"/>
              </w:rPr>
              <w:t xml:space="preserve">  </w:t>
            </w:r>
            <w:r w:rsidR="00054AFE" w:rsidRPr="00FF34D4">
              <w:rPr>
                <w:b/>
                <w:bCs/>
                <w:iCs/>
                <w:sz w:val="24"/>
                <w:szCs w:val="24"/>
              </w:rPr>
              <w:t>Nơi nhận:</w:t>
            </w:r>
          </w:p>
          <w:p w:rsidR="00054AFE" w:rsidRPr="00307EBE" w:rsidRDefault="00054AFE" w:rsidP="0081267D">
            <w:pPr>
              <w:jc w:val="both"/>
              <w:rPr>
                <w:bCs/>
                <w:iCs/>
                <w:sz w:val="24"/>
                <w:szCs w:val="24"/>
              </w:rPr>
            </w:pPr>
            <w:r w:rsidRPr="00307EBE">
              <w:rPr>
                <w:bCs/>
                <w:iCs/>
                <w:sz w:val="24"/>
                <w:szCs w:val="24"/>
              </w:rPr>
              <w:t>- TT Quận uỷ (b/c);</w:t>
            </w:r>
          </w:p>
          <w:p w:rsidR="00054AFE" w:rsidRPr="00307EBE" w:rsidRDefault="00054AFE" w:rsidP="0081267D">
            <w:pPr>
              <w:rPr>
                <w:sz w:val="22"/>
                <w:szCs w:val="22"/>
              </w:rPr>
            </w:pPr>
            <w:r w:rsidRPr="00307EBE">
              <w:rPr>
                <w:bCs/>
                <w:iCs/>
                <w:sz w:val="24"/>
                <w:szCs w:val="24"/>
              </w:rPr>
              <w:t xml:space="preserve">- </w:t>
            </w:r>
            <w:r>
              <w:rPr>
                <w:sz w:val="22"/>
                <w:szCs w:val="22"/>
              </w:rPr>
              <w:t>TT Hội đ</w:t>
            </w:r>
            <w:r w:rsidRPr="008E7D54">
              <w:rPr>
                <w:sz w:val="22"/>
                <w:szCs w:val="22"/>
              </w:rPr>
              <w:t>ồng NVQS Quận</w:t>
            </w:r>
            <w:r>
              <w:rPr>
                <w:sz w:val="22"/>
                <w:szCs w:val="22"/>
              </w:rPr>
              <w:t xml:space="preserve"> </w:t>
            </w:r>
            <w:r w:rsidRPr="00307EBE">
              <w:rPr>
                <w:bCs/>
                <w:iCs/>
                <w:sz w:val="24"/>
                <w:szCs w:val="24"/>
              </w:rPr>
              <w:t>(b/c);</w:t>
            </w:r>
          </w:p>
          <w:p w:rsidR="00054AFE" w:rsidRPr="00307EBE" w:rsidRDefault="00054AFE" w:rsidP="0081267D">
            <w:pPr>
              <w:jc w:val="both"/>
              <w:rPr>
                <w:bCs/>
                <w:iCs/>
                <w:sz w:val="24"/>
                <w:szCs w:val="24"/>
              </w:rPr>
            </w:pPr>
            <w:r w:rsidRPr="00307EBE">
              <w:rPr>
                <w:bCs/>
                <w:iCs/>
                <w:sz w:val="24"/>
                <w:szCs w:val="24"/>
              </w:rPr>
              <w:t>- Các đồng chí ĐUV (t/h);</w:t>
            </w:r>
          </w:p>
          <w:p w:rsidR="00054AFE" w:rsidRPr="00307EBE" w:rsidRDefault="00054AFE" w:rsidP="0081267D">
            <w:pPr>
              <w:jc w:val="both"/>
              <w:rPr>
                <w:bCs/>
                <w:iCs/>
                <w:sz w:val="24"/>
                <w:szCs w:val="24"/>
              </w:rPr>
            </w:pPr>
            <w:r w:rsidRPr="00307EBE">
              <w:rPr>
                <w:bCs/>
                <w:iCs/>
                <w:sz w:val="24"/>
                <w:szCs w:val="24"/>
              </w:rPr>
              <w:t>- UBMTTQ, các đoàn thể và TCXH (t/h);</w:t>
            </w:r>
          </w:p>
          <w:p w:rsidR="00054AFE" w:rsidRPr="00307EBE" w:rsidRDefault="00054AFE" w:rsidP="0081267D">
            <w:pPr>
              <w:jc w:val="both"/>
              <w:rPr>
                <w:bCs/>
                <w:iCs/>
                <w:sz w:val="24"/>
                <w:szCs w:val="24"/>
              </w:rPr>
            </w:pPr>
            <w:r w:rsidRPr="00307EBE">
              <w:rPr>
                <w:bCs/>
                <w:iCs/>
                <w:sz w:val="24"/>
                <w:szCs w:val="24"/>
              </w:rPr>
              <w:t>- Các Chi bộ (t/h);</w:t>
            </w:r>
          </w:p>
          <w:p w:rsidR="00054AFE" w:rsidRPr="00307EBE" w:rsidRDefault="00054AFE" w:rsidP="0081267D">
            <w:pPr>
              <w:jc w:val="both"/>
              <w:rPr>
                <w:bCs/>
                <w:iCs/>
                <w:szCs w:val="24"/>
              </w:rPr>
            </w:pPr>
            <w:r w:rsidRPr="00307EBE">
              <w:rPr>
                <w:bCs/>
                <w:iCs/>
                <w:sz w:val="24"/>
                <w:szCs w:val="24"/>
              </w:rPr>
              <w:t>- Lưu: VP/ĐU.</w:t>
            </w:r>
          </w:p>
        </w:tc>
        <w:tc>
          <w:tcPr>
            <w:tcW w:w="5448" w:type="dxa"/>
          </w:tcPr>
          <w:p w:rsidR="00667C48" w:rsidRPr="00307EBE" w:rsidRDefault="00667C48" w:rsidP="00667C48">
            <w:pPr>
              <w:keepNext/>
              <w:jc w:val="center"/>
              <w:outlineLvl w:val="6"/>
              <w:rPr>
                <w:b/>
                <w:bCs/>
                <w:szCs w:val="24"/>
              </w:rPr>
            </w:pPr>
            <w:r w:rsidRPr="00307EBE">
              <w:rPr>
                <w:b/>
                <w:bCs/>
                <w:szCs w:val="24"/>
              </w:rPr>
              <w:t>T/M  ĐẢNG UỶ</w:t>
            </w:r>
          </w:p>
          <w:p w:rsidR="00667C48" w:rsidRDefault="00667C48" w:rsidP="00667C48">
            <w:pPr>
              <w:keepNext/>
              <w:jc w:val="center"/>
              <w:outlineLvl w:val="6"/>
              <w:rPr>
                <w:b/>
                <w:bCs/>
                <w:szCs w:val="24"/>
              </w:rPr>
            </w:pPr>
            <w:r w:rsidRPr="00307EBE">
              <w:rPr>
                <w:bCs/>
                <w:szCs w:val="24"/>
              </w:rPr>
              <w:t>BÍ THƯ</w:t>
            </w:r>
          </w:p>
          <w:p w:rsidR="00054AFE" w:rsidRPr="00307EBE" w:rsidRDefault="00054AFE" w:rsidP="000B42B3">
            <w:pPr>
              <w:keepNext/>
              <w:outlineLvl w:val="6"/>
              <w:rPr>
                <w:bCs/>
                <w:szCs w:val="24"/>
              </w:rPr>
            </w:pPr>
            <w:bookmarkStart w:id="0" w:name="_GoBack"/>
            <w:bookmarkEnd w:id="0"/>
          </w:p>
          <w:p w:rsidR="00054AFE" w:rsidRPr="00307EBE" w:rsidRDefault="00054AFE" w:rsidP="00667C48">
            <w:pPr>
              <w:keepNext/>
              <w:jc w:val="center"/>
              <w:outlineLvl w:val="6"/>
              <w:rPr>
                <w:b/>
                <w:bCs/>
                <w:sz w:val="26"/>
                <w:szCs w:val="24"/>
              </w:rPr>
            </w:pPr>
          </w:p>
          <w:p w:rsidR="00054AFE" w:rsidRPr="000B42B3" w:rsidRDefault="000B42B3" w:rsidP="00667C48">
            <w:pPr>
              <w:keepNext/>
              <w:jc w:val="center"/>
              <w:outlineLvl w:val="6"/>
              <w:rPr>
                <w:b/>
                <w:bCs/>
                <w:sz w:val="26"/>
                <w:szCs w:val="24"/>
                <w:lang w:val="vi-VN"/>
              </w:rPr>
            </w:pPr>
            <w:r>
              <w:rPr>
                <w:b/>
                <w:bCs/>
                <w:sz w:val="26"/>
                <w:szCs w:val="24"/>
                <w:lang w:val="vi-VN"/>
              </w:rPr>
              <w:t>(Đã ký)</w:t>
            </w:r>
          </w:p>
          <w:p w:rsidR="00054AFE" w:rsidRPr="00307EBE" w:rsidRDefault="00054AFE" w:rsidP="00667C48">
            <w:pPr>
              <w:keepNext/>
              <w:jc w:val="center"/>
              <w:outlineLvl w:val="6"/>
              <w:rPr>
                <w:b/>
                <w:bCs/>
                <w:sz w:val="26"/>
                <w:szCs w:val="24"/>
              </w:rPr>
            </w:pPr>
          </w:p>
          <w:p w:rsidR="00054AFE" w:rsidRPr="00307EBE" w:rsidRDefault="00A1471E" w:rsidP="00667C48">
            <w:pPr>
              <w:keepNext/>
              <w:jc w:val="center"/>
              <w:outlineLvl w:val="6"/>
              <w:rPr>
                <w:b/>
                <w:bCs/>
                <w:sz w:val="26"/>
                <w:szCs w:val="24"/>
              </w:rPr>
            </w:pPr>
            <w:r>
              <w:rPr>
                <w:b/>
                <w:bCs/>
                <w:szCs w:val="24"/>
              </w:rPr>
              <w:t>Tạ Đình Quang</w:t>
            </w:r>
          </w:p>
        </w:tc>
      </w:tr>
      <w:tr w:rsidR="00054AFE" w:rsidRPr="008E7D54" w:rsidTr="00667C48">
        <w:trPr>
          <w:trHeight w:val="323"/>
        </w:trPr>
        <w:tc>
          <w:tcPr>
            <w:tcW w:w="4338" w:type="dxa"/>
          </w:tcPr>
          <w:p w:rsidR="00054AFE" w:rsidRPr="00B35340" w:rsidRDefault="00054AFE" w:rsidP="0081267D">
            <w:pPr>
              <w:spacing w:line="276" w:lineRule="auto"/>
              <w:jc w:val="both"/>
              <w:rPr>
                <w:bCs/>
                <w:iCs/>
                <w:sz w:val="24"/>
                <w:szCs w:val="24"/>
              </w:rPr>
            </w:pPr>
          </w:p>
        </w:tc>
        <w:tc>
          <w:tcPr>
            <w:tcW w:w="5448" w:type="dxa"/>
          </w:tcPr>
          <w:p w:rsidR="00054AFE" w:rsidRPr="008E7D54" w:rsidRDefault="00054AFE" w:rsidP="0081267D">
            <w:pPr>
              <w:keepNext/>
              <w:spacing w:line="276" w:lineRule="auto"/>
              <w:jc w:val="center"/>
              <w:outlineLvl w:val="6"/>
              <w:rPr>
                <w:b/>
                <w:bCs/>
                <w:sz w:val="26"/>
                <w:szCs w:val="24"/>
              </w:rPr>
            </w:pPr>
          </w:p>
        </w:tc>
      </w:tr>
      <w:tr w:rsidR="00054AFE" w:rsidRPr="008E7D54" w:rsidTr="00667C48">
        <w:tc>
          <w:tcPr>
            <w:tcW w:w="4338" w:type="dxa"/>
          </w:tcPr>
          <w:p w:rsidR="00054AFE" w:rsidRPr="008E7D54" w:rsidRDefault="00054AFE" w:rsidP="0081267D">
            <w:pPr>
              <w:spacing w:line="276" w:lineRule="auto"/>
              <w:ind w:firstLine="560"/>
              <w:rPr>
                <w:sz w:val="26"/>
                <w:szCs w:val="24"/>
              </w:rPr>
            </w:pPr>
          </w:p>
        </w:tc>
        <w:tc>
          <w:tcPr>
            <w:tcW w:w="5448" w:type="dxa"/>
          </w:tcPr>
          <w:p w:rsidR="00054AFE" w:rsidRPr="008E7D54" w:rsidRDefault="00054AFE" w:rsidP="0081267D">
            <w:pPr>
              <w:spacing w:line="276" w:lineRule="auto"/>
              <w:jc w:val="center"/>
              <w:rPr>
                <w:b/>
                <w:szCs w:val="24"/>
              </w:rPr>
            </w:pPr>
          </w:p>
        </w:tc>
      </w:tr>
    </w:tbl>
    <w:p w:rsidR="00054AFE" w:rsidRPr="008E7D54" w:rsidRDefault="00054AFE" w:rsidP="00D62ED8">
      <w:pPr>
        <w:spacing w:line="276" w:lineRule="auto"/>
        <w:ind w:firstLine="560"/>
        <w:rPr>
          <w:szCs w:val="24"/>
        </w:rPr>
      </w:pPr>
    </w:p>
    <w:sectPr w:rsidR="00054AFE" w:rsidRPr="008E7D54" w:rsidSect="002D4B0B">
      <w:headerReference w:type="even" r:id="rId6"/>
      <w:headerReference w:type="default" r:id="rId7"/>
      <w:footerReference w:type="even" r:id="rId8"/>
      <w:footerReference w:type="default" r:id="rId9"/>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581" w:rsidRDefault="00733581">
      <w:r>
        <w:separator/>
      </w:r>
    </w:p>
  </w:endnote>
  <w:endnote w:type="continuationSeparator" w:id="0">
    <w:p w:rsidR="00733581" w:rsidRDefault="00733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F9D" w:rsidRDefault="00054A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A6F9D" w:rsidRDefault="0073358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F9D" w:rsidRDefault="00733581">
    <w:pPr>
      <w:pStyle w:val="Footer"/>
      <w:framePr w:wrap="around" w:vAnchor="text" w:hAnchor="margin" w:xAlign="center" w:y="1"/>
      <w:rPr>
        <w:rStyle w:val="PageNumber"/>
      </w:rPr>
    </w:pPr>
  </w:p>
  <w:p w:rsidR="00CA6F9D" w:rsidRDefault="0073358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581" w:rsidRDefault="00733581">
      <w:r>
        <w:separator/>
      </w:r>
    </w:p>
  </w:footnote>
  <w:footnote w:type="continuationSeparator" w:id="0">
    <w:p w:rsidR="00733581" w:rsidRDefault="007335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F9D" w:rsidRDefault="00054AFE" w:rsidP="008E7D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A6F9D" w:rsidRDefault="0073358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F9D" w:rsidRDefault="00054AFE" w:rsidP="008E7D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42B3">
      <w:rPr>
        <w:rStyle w:val="PageNumber"/>
        <w:noProof/>
      </w:rPr>
      <w:t>2</w:t>
    </w:r>
    <w:r>
      <w:rPr>
        <w:rStyle w:val="PageNumber"/>
      </w:rPr>
      <w:fldChar w:fldCharType="end"/>
    </w:r>
  </w:p>
  <w:p w:rsidR="00CA6F9D" w:rsidRDefault="007335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AFE"/>
    <w:rsid w:val="00054AFE"/>
    <w:rsid w:val="00080B36"/>
    <w:rsid w:val="000A3C07"/>
    <w:rsid w:val="000A7885"/>
    <w:rsid w:val="000B42B3"/>
    <w:rsid w:val="000E78F5"/>
    <w:rsid w:val="00136A45"/>
    <w:rsid w:val="0015520C"/>
    <w:rsid w:val="0017134C"/>
    <w:rsid w:val="001D0830"/>
    <w:rsid w:val="002875D2"/>
    <w:rsid w:val="002B3E5B"/>
    <w:rsid w:val="002D4B0B"/>
    <w:rsid w:val="00421B96"/>
    <w:rsid w:val="00443AD8"/>
    <w:rsid w:val="004724EC"/>
    <w:rsid w:val="00541169"/>
    <w:rsid w:val="005B317E"/>
    <w:rsid w:val="00667C48"/>
    <w:rsid w:val="00710EFE"/>
    <w:rsid w:val="00733581"/>
    <w:rsid w:val="0079434A"/>
    <w:rsid w:val="007B7BEA"/>
    <w:rsid w:val="007F6F21"/>
    <w:rsid w:val="00825623"/>
    <w:rsid w:val="008F131A"/>
    <w:rsid w:val="00921F0E"/>
    <w:rsid w:val="009F2D6F"/>
    <w:rsid w:val="009F6ABB"/>
    <w:rsid w:val="00A1471E"/>
    <w:rsid w:val="00AF0845"/>
    <w:rsid w:val="00B57A08"/>
    <w:rsid w:val="00BE5B72"/>
    <w:rsid w:val="00C367D4"/>
    <w:rsid w:val="00D62ED8"/>
    <w:rsid w:val="00E1355E"/>
    <w:rsid w:val="00EF29D8"/>
    <w:rsid w:val="00F80E94"/>
    <w:rsid w:val="00F90FFB"/>
    <w:rsid w:val="00FF3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5AFBE"/>
  <w15:docId w15:val="{2B0429AB-E0EB-4165-B9E3-AC248913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AFE"/>
    <w:pPr>
      <w:spacing w:after="0" w:line="240" w:lineRule="auto"/>
    </w:pPr>
    <w:rPr>
      <w:rFonts w:ascii="Times New Roman" w:eastAsia="Times New Roman" w:hAnsi="Times New Roman" w:cs="Times New Roman"/>
      <w:sz w:val="28"/>
      <w:szCs w:val="28"/>
    </w:rPr>
  </w:style>
  <w:style w:type="paragraph" w:styleId="Heading4">
    <w:name w:val="heading 4"/>
    <w:basedOn w:val="Normal"/>
    <w:next w:val="Normal"/>
    <w:link w:val="Heading4Char"/>
    <w:qFormat/>
    <w:rsid w:val="009F2D6F"/>
    <w:pPr>
      <w:keepNext/>
      <w:jc w:val="center"/>
      <w:outlineLvl w:val="3"/>
    </w:pPr>
    <w:rPr>
      <w:rFonts w:ascii=".VnTime" w:hAnsi=".VnTime"/>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54AFE"/>
    <w:pPr>
      <w:tabs>
        <w:tab w:val="center" w:pos="4320"/>
        <w:tab w:val="right" w:pos="8640"/>
      </w:tabs>
    </w:pPr>
    <w:rPr>
      <w:szCs w:val="24"/>
    </w:rPr>
  </w:style>
  <w:style w:type="character" w:customStyle="1" w:styleId="FooterChar">
    <w:name w:val="Footer Char"/>
    <w:basedOn w:val="DefaultParagraphFont"/>
    <w:link w:val="Footer"/>
    <w:rsid w:val="00054AFE"/>
    <w:rPr>
      <w:rFonts w:ascii="Times New Roman" w:eastAsia="Times New Roman" w:hAnsi="Times New Roman" w:cs="Times New Roman"/>
      <w:sz w:val="28"/>
      <w:szCs w:val="24"/>
    </w:rPr>
  </w:style>
  <w:style w:type="character" w:styleId="PageNumber">
    <w:name w:val="page number"/>
    <w:rsid w:val="00054AFE"/>
    <w:rPr>
      <w:rFonts w:cs="Times New Roman"/>
    </w:rPr>
  </w:style>
  <w:style w:type="paragraph" w:styleId="Header">
    <w:name w:val="header"/>
    <w:basedOn w:val="Normal"/>
    <w:link w:val="HeaderChar"/>
    <w:rsid w:val="00054AFE"/>
    <w:pPr>
      <w:tabs>
        <w:tab w:val="center" w:pos="4320"/>
        <w:tab w:val="right" w:pos="8640"/>
      </w:tabs>
    </w:pPr>
    <w:rPr>
      <w:szCs w:val="24"/>
    </w:rPr>
  </w:style>
  <w:style w:type="character" w:customStyle="1" w:styleId="HeaderChar">
    <w:name w:val="Header Char"/>
    <w:basedOn w:val="DefaultParagraphFont"/>
    <w:link w:val="Header"/>
    <w:rsid w:val="00054AFE"/>
    <w:rPr>
      <w:rFonts w:ascii="Times New Roman" w:eastAsia="Times New Roman" w:hAnsi="Times New Roman" w:cs="Times New Roman"/>
      <w:sz w:val="28"/>
      <w:szCs w:val="24"/>
    </w:rPr>
  </w:style>
  <w:style w:type="paragraph" w:styleId="BodyText">
    <w:name w:val="Body Text"/>
    <w:basedOn w:val="Normal"/>
    <w:link w:val="BodyTextChar"/>
    <w:rsid w:val="00054AFE"/>
    <w:pPr>
      <w:spacing w:after="120"/>
    </w:pPr>
  </w:style>
  <w:style w:type="character" w:customStyle="1" w:styleId="BodyTextChar">
    <w:name w:val="Body Text Char"/>
    <w:basedOn w:val="DefaultParagraphFont"/>
    <w:link w:val="BodyText"/>
    <w:rsid w:val="00054AFE"/>
    <w:rPr>
      <w:rFonts w:ascii="Times New Roman" w:eastAsia="Times New Roman" w:hAnsi="Times New Roman" w:cs="Times New Roman"/>
      <w:sz w:val="28"/>
      <w:szCs w:val="28"/>
    </w:rPr>
  </w:style>
  <w:style w:type="character" w:customStyle="1" w:styleId="Heading4Char">
    <w:name w:val="Heading 4 Char"/>
    <w:basedOn w:val="DefaultParagraphFont"/>
    <w:link w:val="Heading4"/>
    <w:rsid w:val="009F2D6F"/>
    <w:rPr>
      <w:rFonts w:ascii=".VnTime" w:eastAsia="Times New Roman" w:hAnsi=".VnTime" w:cs="Times New Roman"/>
      <w:b/>
      <w:sz w:val="28"/>
      <w:szCs w:val="20"/>
    </w:rPr>
  </w:style>
  <w:style w:type="paragraph" w:styleId="BalloonText">
    <w:name w:val="Balloon Text"/>
    <w:basedOn w:val="Normal"/>
    <w:link w:val="BalloonTextChar"/>
    <w:uiPriority w:val="99"/>
    <w:semiHidden/>
    <w:unhideWhenUsed/>
    <w:rsid w:val="007F6F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F2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 Su</dc:creator>
  <cp:lastModifiedBy>PCHOME</cp:lastModifiedBy>
  <cp:revision>3</cp:revision>
  <cp:lastPrinted>2022-09-26T10:31:00Z</cp:lastPrinted>
  <dcterms:created xsi:type="dcterms:W3CDTF">2022-09-26T10:31:00Z</dcterms:created>
  <dcterms:modified xsi:type="dcterms:W3CDTF">2022-09-27T09:38:00Z</dcterms:modified>
</cp:coreProperties>
</file>