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F0BE5" w:rsidRPr="00EF0BE5" w:rsidTr="00EF0BE5">
        <w:trPr>
          <w:tblCellSpacing w:w="0" w:type="dxa"/>
        </w:trPr>
        <w:tc>
          <w:tcPr>
            <w:tcW w:w="3348" w:type="dxa"/>
            <w:shd w:val="clear" w:color="auto" w:fill="FFFFFF"/>
            <w:tcMar>
              <w:top w:w="0" w:type="dxa"/>
              <w:left w:w="108" w:type="dxa"/>
              <w:bottom w:w="0" w:type="dxa"/>
              <w:right w:w="108" w:type="dxa"/>
            </w:tcMar>
            <w:hideMark/>
          </w:tcPr>
          <w:p w:rsidR="00EF0BE5" w:rsidRPr="00EF0BE5" w:rsidRDefault="00EF0BE5" w:rsidP="00EF0BE5">
            <w:pPr>
              <w:spacing w:before="120" w:after="120" w:line="234" w:lineRule="atLeast"/>
              <w:jc w:val="center"/>
              <w:rPr>
                <w:rFonts w:eastAsia="Times New Roman" w:cs="Times New Roman"/>
                <w:color w:val="000000"/>
                <w:szCs w:val="28"/>
              </w:rPr>
            </w:pPr>
            <w:bookmarkStart w:id="0" w:name="_GoBack"/>
            <w:r w:rsidRPr="00EF0BE5">
              <w:rPr>
                <w:rFonts w:eastAsia="Times New Roman" w:cs="Times New Roman"/>
                <w:b/>
                <w:bCs/>
                <w:color w:val="000000"/>
                <w:spacing w:val="-2"/>
                <w:szCs w:val="28"/>
                <w:lang w:val="vi-VN"/>
              </w:rPr>
              <w:t>ỦY BAN NHÂN DÂN</w:t>
            </w:r>
            <w:r w:rsidRPr="00EF0BE5">
              <w:rPr>
                <w:rFonts w:eastAsia="Times New Roman" w:cs="Times New Roman"/>
                <w:b/>
                <w:bCs/>
                <w:color w:val="000000"/>
                <w:spacing w:val="-2"/>
                <w:szCs w:val="28"/>
                <w:lang w:val="vi-VN"/>
              </w:rPr>
              <w:br/>
              <w:t>THÀNH PHỐ HÀ NỘI</w:t>
            </w:r>
            <w:r w:rsidRPr="00EF0BE5">
              <w:rPr>
                <w:rFonts w:eastAsia="Times New Roman" w:cs="Times New Roman"/>
                <w:b/>
                <w:bCs/>
                <w:color w:val="000000"/>
                <w:spacing w:val="-2"/>
                <w:szCs w:val="28"/>
                <w:lang w:val="vi-VN"/>
              </w:rPr>
              <w:br/>
              <w:t>-------</w:t>
            </w:r>
          </w:p>
        </w:tc>
        <w:tc>
          <w:tcPr>
            <w:tcW w:w="5508" w:type="dxa"/>
            <w:shd w:val="clear" w:color="auto" w:fill="FFFFFF"/>
            <w:tcMar>
              <w:top w:w="0" w:type="dxa"/>
              <w:left w:w="108" w:type="dxa"/>
              <w:bottom w:w="0" w:type="dxa"/>
              <w:right w:w="108" w:type="dxa"/>
            </w:tcMar>
            <w:hideMark/>
          </w:tcPr>
          <w:p w:rsidR="00EF0BE5" w:rsidRPr="00EF0BE5" w:rsidRDefault="00EF0BE5" w:rsidP="00EF0BE5">
            <w:pPr>
              <w:spacing w:before="120" w:after="120" w:line="234" w:lineRule="atLeast"/>
              <w:jc w:val="center"/>
              <w:rPr>
                <w:rFonts w:eastAsia="Times New Roman" w:cs="Times New Roman"/>
                <w:color w:val="000000"/>
                <w:szCs w:val="28"/>
              </w:rPr>
            </w:pPr>
            <w:r w:rsidRPr="00EF0BE5">
              <w:rPr>
                <w:rFonts w:eastAsia="Times New Roman" w:cs="Times New Roman"/>
                <w:b/>
                <w:bCs/>
                <w:color w:val="000000"/>
                <w:szCs w:val="28"/>
              </w:rPr>
              <w:t>CỘNG HÒA XÃ HỘI CHỦ NGHĨA VIỆT NAM</w:t>
            </w:r>
            <w:r w:rsidRPr="00EF0BE5">
              <w:rPr>
                <w:rFonts w:eastAsia="Times New Roman" w:cs="Times New Roman"/>
                <w:b/>
                <w:bCs/>
                <w:color w:val="000000"/>
                <w:szCs w:val="28"/>
              </w:rPr>
              <w:br/>
              <w:t>Độc lập - Tự do - Hạnh phúc</w:t>
            </w:r>
            <w:r w:rsidRPr="00EF0BE5">
              <w:rPr>
                <w:rFonts w:eastAsia="Times New Roman" w:cs="Times New Roman"/>
                <w:b/>
                <w:bCs/>
                <w:color w:val="000000"/>
                <w:szCs w:val="28"/>
              </w:rPr>
              <w:br/>
              <w:t>---------------</w:t>
            </w:r>
          </w:p>
        </w:tc>
      </w:tr>
      <w:tr w:rsidR="00EF0BE5" w:rsidRPr="00EF0BE5" w:rsidTr="00EF0BE5">
        <w:trPr>
          <w:tblCellSpacing w:w="0" w:type="dxa"/>
        </w:trPr>
        <w:tc>
          <w:tcPr>
            <w:tcW w:w="3348" w:type="dxa"/>
            <w:shd w:val="clear" w:color="auto" w:fill="FFFFFF"/>
            <w:tcMar>
              <w:top w:w="0" w:type="dxa"/>
              <w:left w:w="108" w:type="dxa"/>
              <w:bottom w:w="0" w:type="dxa"/>
              <w:right w:w="108" w:type="dxa"/>
            </w:tcMar>
            <w:hideMark/>
          </w:tcPr>
          <w:p w:rsidR="00EF0BE5" w:rsidRPr="00EF0BE5" w:rsidRDefault="00EF0BE5" w:rsidP="00EF0BE5">
            <w:pPr>
              <w:spacing w:before="120" w:after="120" w:line="234" w:lineRule="atLeast"/>
              <w:jc w:val="center"/>
              <w:rPr>
                <w:rFonts w:eastAsia="Times New Roman" w:cs="Times New Roman"/>
                <w:color w:val="000000"/>
                <w:szCs w:val="28"/>
              </w:rPr>
            </w:pPr>
            <w:r w:rsidRPr="00EF0BE5">
              <w:rPr>
                <w:rFonts w:eastAsia="Times New Roman" w:cs="Times New Roman"/>
                <w:color w:val="000000"/>
                <w:spacing w:val="-2"/>
                <w:szCs w:val="28"/>
                <w:lang w:val="vi-VN"/>
              </w:rPr>
              <w:t>Số: </w:t>
            </w:r>
            <w:r w:rsidRPr="00EF0BE5">
              <w:rPr>
                <w:rFonts w:eastAsia="Times New Roman" w:cs="Times New Roman"/>
                <w:color w:val="000000"/>
                <w:spacing w:val="-2"/>
                <w:szCs w:val="28"/>
              </w:rPr>
              <w:t>1665</w:t>
            </w:r>
            <w:r w:rsidRPr="00EF0BE5">
              <w:rPr>
                <w:rFonts w:eastAsia="Times New Roman" w:cs="Times New Roman"/>
                <w:color w:val="000000"/>
                <w:spacing w:val="-2"/>
                <w:szCs w:val="28"/>
                <w:lang w:val="vi-VN"/>
              </w:rPr>
              <w:t>/QĐ-UBND</w:t>
            </w:r>
          </w:p>
        </w:tc>
        <w:tc>
          <w:tcPr>
            <w:tcW w:w="5508" w:type="dxa"/>
            <w:shd w:val="clear" w:color="auto" w:fill="FFFFFF"/>
            <w:tcMar>
              <w:top w:w="0" w:type="dxa"/>
              <w:left w:w="108" w:type="dxa"/>
              <w:bottom w:w="0" w:type="dxa"/>
              <w:right w:w="108" w:type="dxa"/>
            </w:tcMar>
            <w:hideMark/>
          </w:tcPr>
          <w:p w:rsidR="00EF0BE5" w:rsidRPr="00EF0BE5" w:rsidRDefault="00EF0BE5" w:rsidP="00EF0BE5">
            <w:pPr>
              <w:spacing w:before="120" w:after="120" w:line="234" w:lineRule="atLeast"/>
              <w:jc w:val="right"/>
              <w:rPr>
                <w:rFonts w:eastAsia="Times New Roman" w:cs="Times New Roman"/>
                <w:color w:val="000000"/>
                <w:szCs w:val="28"/>
              </w:rPr>
            </w:pPr>
            <w:r w:rsidRPr="00EF0BE5">
              <w:rPr>
                <w:rFonts w:eastAsia="Times New Roman" w:cs="Times New Roman"/>
                <w:i/>
                <w:iCs/>
                <w:color w:val="000000"/>
                <w:spacing w:val="-2"/>
                <w:szCs w:val="28"/>
                <w:lang w:val="vi-VN"/>
              </w:rPr>
              <w:t>Hà Nội, ngày </w:t>
            </w:r>
            <w:r w:rsidRPr="00EF0BE5">
              <w:rPr>
                <w:rFonts w:eastAsia="Times New Roman" w:cs="Times New Roman"/>
                <w:i/>
                <w:iCs/>
                <w:color w:val="000000"/>
                <w:spacing w:val="-2"/>
                <w:szCs w:val="28"/>
              </w:rPr>
              <w:t>10</w:t>
            </w:r>
            <w:r w:rsidRPr="00EF0BE5">
              <w:rPr>
                <w:rFonts w:eastAsia="Times New Roman" w:cs="Times New Roman"/>
                <w:i/>
                <w:iCs/>
                <w:color w:val="000000"/>
                <w:spacing w:val="-2"/>
                <w:szCs w:val="28"/>
                <w:lang w:val="vi-VN"/>
              </w:rPr>
              <w:t> tháng 3 năm 2017</w:t>
            </w:r>
          </w:p>
        </w:tc>
      </w:tr>
    </w:tbl>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rPr>
        <w:t> </w:t>
      </w:r>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1" w:name="loai_1"/>
      <w:r w:rsidRPr="00EF0BE5">
        <w:rPr>
          <w:rFonts w:eastAsia="Times New Roman" w:cs="Times New Roman"/>
          <w:b/>
          <w:bCs/>
          <w:color w:val="000000"/>
          <w:szCs w:val="28"/>
          <w:lang w:val="vi-VN"/>
        </w:rPr>
        <w:t>QUYẾT ĐỊNH</w:t>
      </w:r>
      <w:bookmarkEnd w:id="1"/>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2" w:name="loai_1_name"/>
      <w:r w:rsidRPr="00EF0BE5">
        <w:rPr>
          <w:rFonts w:eastAsia="Times New Roman" w:cs="Times New Roman"/>
          <w:color w:val="000000"/>
          <w:szCs w:val="28"/>
        </w:rPr>
        <w:t>VỀ VIỆC BAN HÀNH QUY TẮC ỨNG XỬ NƠI CÔNG CỘNG TRÊN ĐỊA BÀN THÀNH PHỐ HÀ NỘI</w:t>
      </w:r>
      <w:bookmarkEnd w:id="2"/>
    </w:p>
    <w:p w:rsidR="00EF0BE5" w:rsidRPr="00EF0BE5" w:rsidRDefault="00EF0BE5" w:rsidP="00EF0BE5">
      <w:pPr>
        <w:shd w:val="clear" w:color="auto" w:fill="FFFFFF"/>
        <w:spacing w:before="120" w:after="120" w:line="234" w:lineRule="atLeast"/>
        <w:jc w:val="center"/>
        <w:rPr>
          <w:rFonts w:eastAsia="Times New Roman" w:cs="Times New Roman"/>
          <w:color w:val="000000"/>
          <w:szCs w:val="28"/>
        </w:rPr>
      </w:pPr>
      <w:r w:rsidRPr="00EF0BE5">
        <w:rPr>
          <w:rFonts w:eastAsia="Times New Roman" w:cs="Times New Roman"/>
          <w:b/>
          <w:bCs/>
          <w:color w:val="000000"/>
          <w:szCs w:val="28"/>
          <w:lang w:val="vi-VN"/>
        </w:rPr>
        <w:t>ỦY BAN NHÂN DÂN THÀNH PHỐ HÀ NỘI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i/>
          <w:iCs/>
          <w:color w:val="000000"/>
          <w:szCs w:val="28"/>
          <w:lang w:val="vi-VN"/>
        </w:rPr>
        <w:t>Căn cứ Luật Tổ chức chính quyền địa phương ngày 19/6/201</w:t>
      </w:r>
      <w:r w:rsidRPr="00EF0BE5">
        <w:rPr>
          <w:rFonts w:eastAsia="Times New Roman" w:cs="Times New Roman"/>
          <w:i/>
          <w:iCs/>
          <w:color w:val="000000"/>
          <w:szCs w:val="28"/>
        </w:rPr>
        <w:t>5;</w:t>
      </w:r>
    </w:p>
    <w:p w:rsidR="00EF0BE5" w:rsidRPr="00EF0BE5" w:rsidRDefault="00EF0BE5" w:rsidP="00EF0BE5">
      <w:pPr>
        <w:shd w:val="clear" w:color="auto" w:fill="FFFFFF"/>
        <w:spacing w:after="0" w:line="234" w:lineRule="atLeast"/>
        <w:rPr>
          <w:rFonts w:eastAsia="Times New Roman" w:cs="Times New Roman"/>
          <w:color w:val="000000"/>
          <w:szCs w:val="28"/>
        </w:rPr>
      </w:pPr>
      <w:r w:rsidRPr="00EF0BE5">
        <w:rPr>
          <w:rFonts w:eastAsia="Times New Roman" w:cs="Times New Roman"/>
          <w:i/>
          <w:iCs/>
          <w:color w:val="000000"/>
          <w:szCs w:val="28"/>
          <w:lang w:val="vi-VN"/>
        </w:rPr>
        <w:t>Căn cứ Nghị định số </w:t>
      </w:r>
      <w:hyperlink r:id="rId4" w:tgtFrame="_blank" w:tooltip="Nghị định 38/2005/NĐ-CP" w:history="1">
        <w:r w:rsidRPr="00EF0BE5">
          <w:rPr>
            <w:rFonts w:eastAsia="Times New Roman" w:cs="Times New Roman"/>
            <w:i/>
            <w:iCs/>
            <w:color w:val="0E70C3"/>
            <w:szCs w:val="28"/>
            <w:u w:val="single"/>
            <w:lang w:val="vi-VN"/>
          </w:rPr>
          <w:t>38/2005/NĐ-CP</w:t>
        </w:r>
      </w:hyperlink>
      <w:r w:rsidRPr="00EF0BE5">
        <w:rPr>
          <w:rFonts w:eastAsia="Times New Roman" w:cs="Times New Roman"/>
          <w:i/>
          <w:iCs/>
          <w:color w:val="000000"/>
          <w:szCs w:val="28"/>
          <w:lang w:val="vi-VN"/>
        </w:rPr>
        <w:t> ngày 18/3/2005 của Chính phủ về việc quy định một số biện pháp bảo đảm trật tự công cộng;</w:t>
      </w:r>
    </w:p>
    <w:p w:rsidR="00EF0BE5" w:rsidRPr="00EF0BE5" w:rsidRDefault="00EF0BE5" w:rsidP="00EF0BE5">
      <w:pPr>
        <w:shd w:val="clear" w:color="auto" w:fill="FFFFFF"/>
        <w:spacing w:after="0" w:line="234" w:lineRule="atLeast"/>
        <w:rPr>
          <w:rFonts w:eastAsia="Times New Roman" w:cs="Times New Roman"/>
          <w:color w:val="000000"/>
          <w:szCs w:val="28"/>
        </w:rPr>
      </w:pPr>
      <w:r w:rsidRPr="00EF0BE5">
        <w:rPr>
          <w:rFonts w:eastAsia="Times New Roman" w:cs="Times New Roman"/>
          <w:i/>
          <w:iCs/>
          <w:color w:val="000000"/>
          <w:szCs w:val="28"/>
          <w:lang w:val="vi-VN"/>
        </w:rPr>
        <w:t>Căn cứ Chương trình số 04-CTr/TU ngày 26/4/2016 của Thành ủy và Kế hoạch số </w:t>
      </w:r>
      <w:hyperlink r:id="rId5" w:tgtFrame="_blank" w:tooltip="Văn bản khác 165/KH-UBND" w:history="1">
        <w:r w:rsidRPr="00EF0BE5">
          <w:rPr>
            <w:rFonts w:eastAsia="Times New Roman" w:cs="Times New Roman"/>
            <w:i/>
            <w:iCs/>
            <w:color w:val="0E70C3"/>
            <w:szCs w:val="28"/>
            <w:u w:val="single"/>
            <w:lang w:val="vi-VN"/>
          </w:rPr>
          <w:t>165/KH-UBND</w:t>
        </w:r>
      </w:hyperlink>
      <w:r w:rsidRPr="00EF0BE5">
        <w:rPr>
          <w:rFonts w:eastAsia="Times New Roman" w:cs="Times New Roman"/>
          <w:i/>
          <w:iCs/>
          <w:color w:val="000000"/>
          <w:szCs w:val="28"/>
          <w:lang w:val="vi-VN"/>
        </w:rPr>
        <w:t> ngày 31/8/2016 của UBND Thành phố về “Phát triển văn hóa - xã hội, nâng cao chất lượng nguồn nhân lực Thủ đô, xây dựng người Hà Nội thanh lịch văn minh giai đoạn 2016-2020”;</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i/>
          <w:iCs/>
          <w:color w:val="000000"/>
          <w:szCs w:val="28"/>
          <w:lang w:val="vi-VN"/>
        </w:rPr>
        <w:t>Căn cứ văn bản số 496-TB/TU ngày 14/12/2016 của Ban Thường vụ Thành ủy Thông báo kết luận về Quy tắc ứng xử nơi công cộng trên địa bàn thành phố Hà Nội và Quy tắc ứng xử của cán bộ, công chức, viên chức, người lao động trong các cơ quan thuộc thành phố Hà Nội;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i/>
          <w:iCs/>
          <w:color w:val="000000"/>
          <w:szCs w:val="28"/>
          <w:lang w:val="vi-VN"/>
        </w:rPr>
        <w:t>Xét đề nghị của Sở Văn hóa và Thể thao tại Tờ trình số 73/TTr-SVHTT ngày 03/3/2017,</w:t>
      </w:r>
    </w:p>
    <w:p w:rsidR="00EF0BE5" w:rsidRPr="00EF0BE5" w:rsidRDefault="00EF0BE5" w:rsidP="00EF0BE5">
      <w:pPr>
        <w:shd w:val="clear" w:color="auto" w:fill="FFFFFF"/>
        <w:spacing w:before="120" w:after="120" w:line="234" w:lineRule="atLeast"/>
        <w:jc w:val="center"/>
        <w:rPr>
          <w:rFonts w:eastAsia="Times New Roman" w:cs="Times New Roman"/>
          <w:color w:val="000000"/>
          <w:szCs w:val="28"/>
        </w:rPr>
      </w:pPr>
      <w:r w:rsidRPr="00EF0BE5">
        <w:rPr>
          <w:rFonts w:eastAsia="Times New Roman" w:cs="Times New Roman"/>
          <w:b/>
          <w:bCs/>
          <w:color w:val="000000"/>
          <w:szCs w:val="28"/>
          <w:lang w:val="vi-VN"/>
        </w:rPr>
        <w:t>QUYẾT ĐỊNH:</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3" w:name="dieu_1"/>
      <w:r w:rsidRPr="00EF0BE5">
        <w:rPr>
          <w:rFonts w:eastAsia="Times New Roman" w:cs="Times New Roman"/>
          <w:b/>
          <w:bCs/>
          <w:color w:val="000000"/>
          <w:szCs w:val="28"/>
          <w:lang w:val="vi-VN"/>
        </w:rPr>
        <w:t>Điều 1.</w:t>
      </w:r>
      <w:bookmarkEnd w:id="3"/>
      <w:r w:rsidRPr="00EF0BE5">
        <w:rPr>
          <w:rFonts w:eastAsia="Times New Roman" w:cs="Times New Roman"/>
          <w:color w:val="000000"/>
          <w:szCs w:val="28"/>
          <w:lang w:val="vi-VN"/>
        </w:rPr>
        <w:t> </w:t>
      </w:r>
      <w:bookmarkStart w:id="4" w:name="dieu_1_name"/>
      <w:r w:rsidRPr="00EF0BE5">
        <w:rPr>
          <w:rFonts w:eastAsia="Times New Roman" w:cs="Times New Roman"/>
          <w:color w:val="000000"/>
          <w:szCs w:val="28"/>
          <w:lang w:val="vi-VN"/>
        </w:rPr>
        <w:t>Ban hành kèm theo Quyết định này Quy tắc ứng xử nơi công cộng trên địa bàn thành phố Hà Nội.</w:t>
      </w:r>
      <w:bookmarkEnd w:id="4"/>
    </w:p>
    <w:p w:rsidR="00EF0BE5" w:rsidRPr="00EF0BE5" w:rsidRDefault="00EF0BE5" w:rsidP="00EF0BE5">
      <w:pPr>
        <w:shd w:val="clear" w:color="auto" w:fill="FFFFFF"/>
        <w:spacing w:after="0" w:line="234" w:lineRule="atLeast"/>
        <w:rPr>
          <w:rFonts w:eastAsia="Times New Roman" w:cs="Times New Roman"/>
          <w:color w:val="000000"/>
          <w:szCs w:val="28"/>
        </w:rPr>
      </w:pPr>
      <w:bookmarkStart w:id="5" w:name="dieu_2"/>
      <w:r w:rsidRPr="00EF0BE5">
        <w:rPr>
          <w:rFonts w:eastAsia="Times New Roman" w:cs="Times New Roman"/>
          <w:b/>
          <w:bCs/>
          <w:color w:val="000000"/>
          <w:szCs w:val="28"/>
          <w:lang w:val="vi-VN"/>
        </w:rPr>
        <w:t>Điều 2.</w:t>
      </w:r>
      <w:bookmarkEnd w:id="5"/>
      <w:r w:rsidRPr="00EF0BE5">
        <w:rPr>
          <w:rFonts w:eastAsia="Times New Roman" w:cs="Times New Roman"/>
          <w:color w:val="000000"/>
          <w:szCs w:val="28"/>
          <w:lang w:val="vi-VN"/>
        </w:rPr>
        <w:t> </w:t>
      </w:r>
      <w:bookmarkStart w:id="6" w:name="dieu_2_name"/>
      <w:r w:rsidRPr="00EF0BE5">
        <w:rPr>
          <w:rFonts w:eastAsia="Times New Roman" w:cs="Times New Roman"/>
          <w:color w:val="000000"/>
          <w:szCs w:val="28"/>
          <w:lang w:val="vi-VN"/>
        </w:rPr>
        <w:t>Quyết định có hiệu lực thi hành từ ngày ký.</w:t>
      </w:r>
      <w:bookmarkEnd w:id="6"/>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Chánh Văn phòng UBND Thành phố; Thủ trưởng các Sở, Ban, ngành, đơn vị, quận, huyện, thị xã và các tổ chức, cá nhân làm việc, sinh sống, công tác, tham quan, học tập trên địa bàn thành phố Hà Nội chịu trách nhiệm thi hành Quyết định này./.</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F0BE5" w:rsidRPr="00EF0BE5" w:rsidTr="00EF0BE5">
        <w:trPr>
          <w:tblCellSpacing w:w="0" w:type="dxa"/>
        </w:trPr>
        <w:tc>
          <w:tcPr>
            <w:tcW w:w="4428" w:type="dxa"/>
            <w:tcMar>
              <w:top w:w="0" w:type="dxa"/>
              <w:left w:w="108" w:type="dxa"/>
              <w:bottom w:w="0" w:type="dxa"/>
              <w:right w:w="108" w:type="dxa"/>
            </w:tcMar>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lastRenderedPageBreak/>
              <w:t> </w:t>
            </w:r>
          </w:p>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i/>
                <w:iCs/>
                <w:szCs w:val="28"/>
                <w:lang w:val="vi-VN"/>
              </w:rPr>
              <w:t>Nơi nhận:</w:t>
            </w:r>
            <w:r w:rsidRPr="00EF0BE5">
              <w:rPr>
                <w:rFonts w:eastAsia="Times New Roman" w:cs="Times New Roman"/>
                <w:b/>
                <w:bCs/>
                <w:i/>
                <w:iCs/>
                <w:szCs w:val="28"/>
                <w:lang w:val="vi-VN"/>
              </w:rPr>
              <w:br/>
            </w:r>
            <w:r w:rsidRPr="00EF0BE5">
              <w:rPr>
                <w:rFonts w:eastAsia="Times New Roman" w:cs="Times New Roman"/>
                <w:szCs w:val="28"/>
                <w:lang w:val="vi-VN"/>
              </w:rPr>
              <w:t>- Như Điều 2;</w:t>
            </w:r>
            <w:r w:rsidRPr="00EF0BE5">
              <w:rPr>
                <w:rFonts w:eastAsia="Times New Roman" w:cs="Times New Roman"/>
                <w:szCs w:val="28"/>
              </w:rPr>
              <w:br/>
            </w:r>
            <w:r w:rsidRPr="00EF0BE5">
              <w:rPr>
                <w:rFonts w:eastAsia="Times New Roman" w:cs="Times New Roman"/>
                <w:szCs w:val="28"/>
                <w:lang w:val="vi-VN"/>
              </w:rPr>
              <w:t>- Đ/c Bí thư Thành ủy;</w:t>
            </w:r>
            <w:r w:rsidRPr="00EF0BE5">
              <w:rPr>
                <w:rFonts w:eastAsia="Times New Roman" w:cs="Times New Roman"/>
                <w:szCs w:val="28"/>
              </w:rPr>
              <w:br/>
            </w:r>
            <w:r w:rsidRPr="00EF0BE5">
              <w:rPr>
                <w:rFonts w:eastAsia="Times New Roman" w:cs="Times New Roman"/>
                <w:szCs w:val="28"/>
                <w:lang w:val="vi-VN"/>
              </w:rPr>
              <w:t>- Bộ Văn hóa, Thể thao và Du lịch;</w:t>
            </w:r>
            <w:r w:rsidRPr="00EF0BE5">
              <w:rPr>
                <w:rFonts w:eastAsia="Times New Roman" w:cs="Times New Roman"/>
                <w:szCs w:val="28"/>
              </w:rPr>
              <w:br/>
            </w:r>
            <w:r w:rsidRPr="00EF0BE5">
              <w:rPr>
                <w:rFonts w:eastAsia="Times New Roman" w:cs="Times New Roman"/>
                <w:szCs w:val="28"/>
                <w:lang w:val="vi-VN"/>
              </w:rPr>
              <w:t>- Bộ Công an;</w:t>
            </w:r>
            <w:r w:rsidRPr="00EF0BE5">
              <w:rPr>
                <w:rFonts w:eastAsia="Times New Roman" w:cs="Times New Roman"/>
                <w:szCs w:val="28"/>
              </w:rPr>
              <w:br/>
            </w:r>
            <w:r w:rsidRPr="00EF0BE5">
              <w:rPr>
                <w:rFonts w:eastAsia="Times New Roman" w:cs="Times New Roman"/>
                <w:szCs w:val="28"/>
                <w:lang w:val="vi-VN"/>
              </w:rPr>
              <w:t>- Chủ tịch UBND Thành phố;</w:t>
            </w:r>
            <w:r w:rsidRPr="00EF0BE5">
              <w:rPr>
                <w:rFonts w:eastAsia="Times New Roman" w:cs="Times New Roman"/>
                <w:szCs w:val="28"/>
              </w:rPr>
              <w:br/>
            </w:r>
            <w:r w:rsidRPr="00EF0BE5">
              <w:rPr>
                <w:rFonts w:eastAsia="Times New Roman" w:cs="Times New Roman"/>
                <w:szCs w:val="28"/>
                <w:lang w:val="vi-VN"/>
              </w:rPr>
              <w:t>- Thường trực: Thành ủy, HĐND Thành phố;</w:t>
            </w:r>
            <w:r w:rsidRPr="00EF0BE5">
              <w:rPr>
                <w:rFonts w:eastAsia="Times New Roman" w:cs="Times New Roman"/>
                <w:szCs w:val="28"/>
              </w:rPr>
              <w:br/>
            </w:r>
            <w:r w:rsidRPr="00EF0BE5">
              <w:rPr>
                <w:rFonts w:eastAsia="Times New Roman" w:cs="Times New Roman"/>
                <w:szCs w:val="28"/>
                <w:lang w:val="vi-VN"/>
              </w:rPr>
              <w:t>- Các Phó Chủ tịch UBND Thành phố;</w:t>
            </w:r>
            <w:r w:rsidRPr="00EF0BE5">
              <w:rPr>
                <w:rFonts w:eastAsia="Times New Roman" w:cs="Times New Roman"/>
                <w:szCs w:val="28"/>
              </w:rPr>
              <w:br/>
            </w:r>
            <w:r w:rsidRPr="00EF0BE5">
              <w:rPr>
                <w:rFonts w:eastAsia="Times New Roman" w:cs="Times New Roman"/>
                <w:szCs w:val="28"/>
                <w:lang w:val="vi-VN"/>
              </w:rPr>
              <w:t>- Ủy ban MTTQ Việt Nam thành phố Hà Nội;</w:t>
            </w:r>
            <w:r w:rsidRPr="00EF0BE5">
              <w:rPr>
                <w:rFonts w:eastAsia="Times New Roman" w:cs="Times New Roman"/>
                <w:szCs w:val="28"/>
              </w:rPr>
              <w:br/>
            </w:r>
            <w:r w:rsidRPr="00EF0BE5">
              <w:rPr>
                <w:rFonts w:eastAsia="Times New Roman" w:cs="Times New Roman"/>
                <w:szCs w:val="28"/>
                <w:lang w:val="vi-VN"/>
              </w:rPr>
              <w:t>- Các Ban: Tuyên giáo Thành ủy, Dân vận Thành ủy;</w:t>
            </w:r>
            <w:r w:rsidRPr="00EF0BE5">
              <w:rPr>
                <w:rFonts w:eastAsia="Times New Roman" w:cs="Times New Roman"/>
                <w:szCs w:val="28"/>
              </w:rPr>
              <w:br/>
            </w:r>
            <w:r w:rsidRPr="00EF0BE5">
              <w:rPr>
                <w:rFonts w:eastAsia="Times New Roman" w:cs="Times New Roman"/>
                <w:szCs w:val="28"/>
                <w:lang w:val="vi-VN"/>
              </w:rPr>
              <w:t>- Văn phòng Thành ủy;</w:t>
            </w:r>
            <w:r w:rsidRPr="00EF0BE5">
              <w:rPr>
                <w:rFonts w:eastAsia="Times New Roman" w:cs="Times New Roman"/>
                <w:szCs w:val="28"/>
              </w:rPr>
              <w:br/>
            </w:r>
            <w:r w:rsidRPr="00EF0BE5">
              <w:rPr>
                <w:rFonts w:eastAsia="Times New Roman" w:cs="Times New Roman"/>
                <w:szCs w:val="28"/>
                <w:lang w:val="vi-VN"/>
              </w:rPr>
              <w:t>- Quận ủy, Huyện </w:t>
            </w:r>
            <w:r w:rsidRPr="00EF0BE5">
              <w:rPr>
                <w:rFonts w:eastAsia="Times New Roman" w:cs="Times New Roman"/>
                <w:szCs w:val="28"/>
              </w:rPr>
              <w:t>ủ</w:t>
            </w:r>
            <w:r w:rsidRPr="00EF0BE5">
              <w:rPr>
                <w:rFonts w:eastAsia="Times New Roman" w:cs="Times New Roman"/>
                <w:szCs w:val="28"/>
                <w:lang w:val="vi-VN"/>
              </w:rPr>
              <w:t>y, Thị ủy;</w:t>
            </w:r>
            <w:r w:rsidRPr="00EF0BE5">
              <w:rPr>
                <w:rFonts w:eastAsia="Times New Roman" w:cs="Times New Roman"/>
                <w:szCs w:val="28"/>
              </w:rPr>
              <w:br/>
            </w:r>
            <w:r w:rsidRPr="00EF0BE5">
              <w:rPr>
                <w:rFonts w:eastAsia="Times New Roman" w:cs="Times New Roman"/>
                <w:szCs w:val="28"/>
                <w:lang w:val="vi-VN"/>
              </w:rPr>
              <w:t>- Đài Phát thanh và Truyền hình Hà Nội;</w:t>
            </w:r>
            <w:r w:rsidRPr="00EF0BE5">
              <w:rPr>
                <w:rFonts w:eastAsia="Times New Roman" w:cs="Times New Roman"/>
                <w:szCs w:val="28"/>
              </w:rPr>
              <w:br/>
            </w:r>
            <w:r w:rsidRPr="00EF0BE5">
              <w:rPr>
                <w:rFonts w:eastAsia="Times New Roman" w:cs="Times New Roman"/>
                <w:szCs w:val="28"/>
                <w:lang w:val="vi-VN"/>
              </w:rPr>
              <w:t>- Báo: Hà Nội mới, Kinh tế Đô thị, An ninh Thủ đô;</w:t>
            </w:r>
            <w:r w:rsidRPr="00EF0BE5">
              <w:rPr>
                <w:rFonts w:eastAsia="Times New Roman" w:cs="Times New Roman"/>
                <w:szCs w:val="28"/>
              </w:rPr>
              <w:br/>
            </w:r>
            <w:r w:rsidRPr="00EF0BE5">
              <w:rPr>
                <w:rFonts w:eastAsia="Times New Roman" w:cs="Times New Roman"/>
                <w:szCs w:val="28"/>
                <w:lang w:val="vi-VN"/>
              </w:rPr>
              <w:t>- VPUB: Các PCVP, các đơn vị thuộc VPUBTP;</w:t>
            </w:r>
            <w:r w:rsidRPr="00EF0BE5">
              <w:rPr>
                <w:rFonts w:eastAsia="Times New Roman" w:cs="Times New Roman"/>
                <w:szCs w:val="28"/>
              </w:rPr>
              <w:br/>
            </w:r>
            <w:r w:rsidRPr="00EF0BE5">
              <w:rPr>
                <w:rFonts w:eastAsia="Times New Roman" w:cs="Times New Roman"/>
                <w:szCs w:val="28"/>
                <w:lang w:val="vi-VN"/>
              </w:rPr>
              <w:t>- Lưu: VT, KGVXh</w:t>
            </w:r>
            <w:r w:rsidRPr="00EF0BE5">
              <w:rPr>
                <w:rFonts w:eastAsia="Times New Roman" w:cs="Times New Roman"/>
                <w:szCs w:val="28"/>
              </w:rPr>
              <w:t>.</w:t>
            </w:r>
          </w:p>
        </w:tc>
        <w:tc>
          <w:tcPr>
            <w:tcW w:w="4428" w:type="dxa"/>
            <w:tcMar>
              <w:top w:w="0" w:type="dxa"/>
              <w:left w:w="108" w:type="dxa"/>
              <w:bottom w:w="0" w:type="dxa"/>
              <w:right w:w="108" w:type="dxa"/>
            </w:tcMar>
            <w:hideMark/>
          </w:tcPr>
          <w:p w:rsidR="00EF0BE5" w:rsidRPr="00EF0BE5" w:rsidRDefault="00EF0BE5" w:rsidP="00EF0BE5">
            <w:pPr>
              <w:spacing w:before="120" w:after="120" w:line="234" w:lineRule="atLeast"/>
              <w:jc w:val="center"/>
              <w:rPr>
                <w:rFonts w:eastAsia="Times New Roman" w:cs="Times New Roman"/>
                <w:szCs w:val="28"/>
              </w:rPr>
            </w:pPr>
            <w:r w:rsidRPr="00EF0BE5">
              <w:rPr>
                <w:rFonts w:eastAsia="Times New Roman" w:cs="Times New Roman"/>
                <w:b/>
                <w:bCs/>
                <w:szCs w:val="28"/>
                <w:lang w:val="vi-VN"/>
              </w:rPr>
              <w:t>TM. ỦY BAN NHÂN DÂN</w:t>
            </w:r>
            <w:r w:rsidRPr="00EF0BE5">
              <w:rPr>
                <w:rFonts w:eastAsia="Times New Roman" w:cs="Times New Roman"/>
                <w:b/>
                <w:bCs/>
                <w:szCs w:val="28"/>
                <w:lang w:val="vi-VN"/>
              </w:rPr>
              <w:br/>
              <w:t>CHỦ TỊCH</w:t>
            </w:r>
            <w:r w:rsidRPr="00EF0BE5">
              <w:rPr>
                <w:rFonts w:eastAsia="Times New Roman" w:cs="Times New Roman"/>
                <w:b/>
                <w:bCs/>
                <w:szCs w:val="28"/>
                <w:lang w:val="vi-VN"/>
              </w:rPr>
              <w:br/>
            </w:r>
            <w:r w:rsidRPr="00EF0BE5">
              <w:rPr>
                <w:rFonts w:eastAsia="Times New Roman" w:cs="Times New Roman"/>
                <w:b/>
                <w:bCs/>
                <w:szCs w:val="28"/>
                <w:lang w:val="vi-VN"/>
              </w:rPr>
              <w:br/>
            </w:r>
            <w:r w:rsidRPr="00EF0BE5">
              <w:rPr>
                <w:rFonts w:eastAsia="Times New Roman" w:cs="Times New Roman"/>
                <w:b/>
                <w:bCs/>
                <w:szCs w:val="28"/>
                <w:lang w:val="vi-VN"/>
              </w:rPr>
              <w:br/>
            </w:r>
            <w:r w:rsidRPr="00EF0BE5">
              <w:rPr>
                <w:rFonts w:eastAsia="Times New Roman" w:cs="Times New Roman"/>
                <w:b/>
                <w:bCs/>
                <w:szCs w:val="28"/>
                <w:lang w:val="vi-VN"/>
              </w:rPr>
              <w:br/>
            </w:r>
            <w:r w:rsidRPr="00EF0BE5">
              <w:rPr>
                <w:rFonts w:eastAsia="Times New Roman" w:cs="Times New Roman"/>
                <w:b/>
                <w:bCs/>
                <w:szCs w:val="28"/>
                <w:lang w:val="vi-VN"/>
              </w:rPr>
              <w:br/>
            </w:r>
            <w:r w:rsidRPr="00EF0BE5">
              <w:rPr>
                <w:rFonts w:eastAsia="Times New Roman" w:cs="Times New Roman"/>
                <w:b/>
                <w:bCs/>
                <w:szCs w:val="28"/>
              </w:rPr>
              <w:t>Nguyễn Đức Chung</w:t>
            </w:r>
          </w:p>
        </w:tc>
      </w:tr>
    </w:tbl>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rPr>
        <w:t> </w:t>
      </w:r>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7" w:name="loai_2"/>
      <w:r w:rsidRPr="00EF0BE5">
        <w:rPr>
          <w:rFonts w:eastAsia="Times New Roman" w:cs="Times New Roman"/>
          <w:b/>
          <w:bCs/>
          <w:color w:val="000000"/>
          <w:szCs w:val="28"/>
        </w:rPr>
        <w:t>QUY TẮC ỨNG XỬ</w:t>
      </w:r>
      <w:bookmarkEnd w:id="7"/>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8" w:name="loai_2_name"/>
      <w:r w:rsidRPr="00EF0BE5">
        <w:rPr>
          <w:rFonts w:eastAsia="Times New Roman" w:cs="Times New Roman"/>
          <w:color w:val="000000"/>
          <w:szCs w:val="28"/>
        </w:rPr>
        <w:t>NƠI CÔNG CỘNG TRÊN ĐỊA BÀN THÀNH PHỐ HÀ NỘI</w:t>
      </w:r>
      <w:bookmarkEnd w:id="8"/>
    </w:p>
    <w:p w:rsidR="00EF0BE5" w:rsidRPr="00EF0BE5" w:rsidRDefault="00EF0BE5" w:rsidP="00EF0BE5">
      <w:pPr>
        <w:shd w:val="clear" w:color="auto" w:fill="FFFFFF"/>
        <w:spacing w:before="120" w:after="120" w:line="234" w:lineRule="atLeast"/>
        <w:jc w:val="center"/>
        <w:rPr>
          <w:rFonts w:eastAsia="Times New Roman" w:cs="Times New Roman"/>
          <w:color w:val="000000"/>
          <w:szCs w:val="28"/>
        </w:rPr>
      </w:pPr>
      <w:r w:rsidRPr="00EF0BE5">
        <w:rPr>
          <w:rFonts w:eastAsia="Times New Roman" w:cs="Times New Roman"/>
          <w:color w:val="000000"/>
          <w:szCs w:val="28"/>
        </w:rPr>
        <w:t> </w:t>
      </w:r>
    </w:p>
    <w:p w:rsidR="00EF0BE5" w:rsidRPr="00EF0BE5" w:rsidRDefault="00EF0BE5" w:rsidP="00EF0BE5">
      <w:pPr>
        <w:shd w:val="clear" w:color="auto" w:fill="FFFFFF"/>
        <w:spacing w:before="120" w:after="120" w:line="234" w:lineRule="atLeast"/>
        <w:jc w:val="center"/>
        <w:rPr>
          <w:rFonts w:eastAsia="Times New Roman" w:cs="Times New Roman"/>
          <w:color w:val="000000"/>
          <w:szCs w:val="28"/>
        </w:rPr>
      </w:pPr>
      <w:r w:rsidRPr="00EF0BE5">
        <w:rPr>
          <w:rFonts w:eastAsia="Times New Roman" w:cs="Times New Roman"/>
          <w:b/>
          <w:bCs/>
          <w:color w:val="000000"/>
          <w:szCs w:val="28"/>
        </w:rPr>
        <w:t>MỤC LỤC</w:t>
      </w:r>
    </w:p>
    <w:tbl>
      <w:tblPr>
        <w:tblW w:w="0" w:type="dxa"/>
        <w:tblCellSpacing w:w="0" w:type="dxa"/>
        <w:tblCellMar>
          <w:left w:w="0" w:type="dxa"/>
          <w:right w:w="0" w:type="dxa"/>
        </w:tblCellMar>
        <w:tblLook w:val="04A0" w:firstRow="1" w:lastRow="0" w:firstColumn="1" w:lastColumn="0" w:noHBand="0" w:noVBand="1"/>
      </w:tblPr>
      <w:tblGrid>
        <w:gridCol w:w="1522"/>
        <w:gridCol w:w="7136"/>
      </w:tblGrid>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CHƯƠNG I</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QUY ĐỊNH CHUNG</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1.</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Mục đích</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2.</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Phạm vi và đối tượng áp dụng</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CHƯƠNG II</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QUY TẮC ỨNG XỬ CHUNG</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lastRenderedPageBreak/>
              <w:t>Điều 3.</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Quy tắc ứng xử chung</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CHƯƠNG III</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QUY TẮC ỨNG XỬ TẠI MỘT SỐ NƠI CÔNG CỘNG CỤ THỂ</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4.</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Tại vỉa hè, lòng đường</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5.</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Tại vườn hoa, quảng trường, tượng đài, công viên</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6.</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Tại cơ sở tín ngưỡng, tôn giáo</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7.</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Tại bảo tàng, thư viện, nhà văn hóa</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8.</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Tại trung tâm thương mại, siêu thị, chợ, nhà hàng, quán ăn</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9.</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Tại nhà ga, </w:t>
            </w:r>
            <w:r w:rsidRPr="00EF0BE5">
              <w:rPr>
                <w:rFonts w:eastAsia="Times New Roman" w:cs="Times New Roman"/>
                <w:szCs w:val="28"/>
              </w:rPr>
              <w:t>bến</w:t>
            </w:r>
            <w:r w:rsidRPr="00EF0BE5">
              <w:rPr>
                <w:rFonts w:eastAsia="Times New Roman" w:cs="Times New Roman"/>
                <w:szCs w:val="28"/>
                <w:lang w:val="vi-VN"/>
              </w:rPr>
              <w:t> xe ô tô, </w:t>
            </w:r>
            <w:r w:rsidRPr="00EF0BE5">
              <w:rPr>
                <w:rFonts w:eastAsia="Times New Roman" w:cs="Times New Roman"/>
                <w:szCs w:val="28"/>
              </w:rPr>
              <w:t>bến</w:t>
            </w:r>
            <w:r w:rsidRPr="00EF0BE5">
              <w:rPr>
                <w:rFonts w:eastAsia="Times New Roman" w:cs="Times New Roman"/>
                <w:szCs w:val="28"/>
                <w:lang w:val="vi-VN"/>
              </w:rPr>
              <w:t> tàu, thuy</w:t>
            </w:r>
            <w:r w:rsidRPr="00EF0BE5">
              <w:rPr>
                <w:rFonts w:eastAsia="Times New Roman" w:cs="Times New Roman"/>
                <w:szCs w:val="28"/>
              </w:rPr>
              <w:t>ề</w:t>
            </w:r>
            <w:r w:rsidRPr="00EF0BE5">
              <w:rPr>
                <w:rFonts w:eastAsia="Times New Roman" w:cs="Times New Roman"/>
                <w:szCs w:val="28"/>
                <w:lang w:val="vi-VN"/>
              </w:rPr>
              <w:t>n, sân bay</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10.</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Khi tham gia giao thông</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11.</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Tại khu vui chơi, giải trí, điểm tham quan du lịch</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CHƯƠNG IV</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TỔ CHỨC THỰC HIỆN</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12.</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Trách nhiệm của tổ chức, cá nhân</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13.</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Khen thưởng, kỷ luật</w:t>
            </w:r>
          </w:p>
        </w:tc>
      </w:tr>
      <w:tr w:rsidR="00EF0BE5" w:rsidRPr="00EF0BE5" w:rsidTr="00EF0BE5">
        <w:trPr>
          <w:tblCellSpacing w:w="0" w:type="dxa"/>
        </w:trPr>
        <w:tc>
          <w:tcPr>
            <w:tcW w:w="1522"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b/>
                <w:bCs/>
                <w:szCs w:val="28"/>
                <w:lang w:val="vi-VN"/>
              </w:rPr>
              <w:t>Điều 14.</w:t>
            </w:r>
          </w:p>
        </w:tc>
        <w:tc>
          <w:tcPr>
            <w:tcW w:w="7136" w:type="dxa"/>
            <w:noWrap/>
            <w:vAlign w:val="bottom"/>
            <w:hideMark/>
          </w:tcPr>
          <w:p w:rsidR="00EF0BE5" w:rsidRPr="00EF0BE5" w:rsidRDefault="00EF0BE5" w:rsidP="00EF0BE5">
            <w:pPr>
              <w:spacing w:before="120" w:after="120" w:line="234" w:lineRule="atLeast"/>
              <w:rPr>
                <w:rFonts w:eastAsia="Times New Roman" w:cs="Times New Roman"/>
                <w:szCs w:val="28"/>
              </w:rPr>
            </w:pPr>
            <w:r w:rsidRPr="00EF0BE5">
              <w:rPr>
                <w:rFonts w:eastAsia="Times New Roman" w:cs="Times New Roman"/>
                <w:szCs w:val="28"/>
                <w:lang w:val="vi-VN"/>
              </w:rPr>
              <w:t>Điều khoản thi hành</w:t>
            </w:r>
          </w:p>
        </w:tc>
      </w:tr>
    </w:tbl>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rPr>
        <w:t> </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9" w:name="chuong_1"/>
      <w:r w:rsidRPr="00EF0BE5">
        <w:rPr>
          <w:rFonts w:eastAsia="Times New Roman" w:cs="Times New Roman"/>
          <w:b/>
          <w:bCs/>
          <w:color w:val="000000"/>
          <w:szCs w:val="28"/>
          <w:lang w:val="vi-VN"/>
        </w:rPr>
        <w:t>Chương I</w:t>
      </w:r>
      <w:bookmarkEnd w:id="9"/>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10" w:name="chuong_1_name"/>
      <w:r w:rsidRPr="00EF0BE5">
        <w:rPr>
          <w:rFonts w:eastAsia="Times New Roman" w:cs="Times New Roman"/>
          <w:b/>
          <w:bCs/>
          <w:color w:val="000000"/>
          <w:szCs w:val="28"/>
          <w:lang w:val="vi-VN"/>
        </w:rPr>
        <w:t>QUY ĐỊNH CHUNG</w:t>
      </w:r>
      <w:bookmarkEnd w:id="10"/>
    </w:p>
    <w:p w:rsidR="00EF0BE5" w:rsidRPr="00EF0BE5" w:rsidRDefault="00EF0BE5" w:rsidP="00EF0BE5">
      <w:pPr>
        <w:shd w:val="clear" w:color="auto" w:fill="FFFFFF"/>
        <w:spacing w:after="0" w:line="234" w:lineRule="atLeast"/>
        <w:rPr>
          <w:rFonts w:eastAsia="Times New Roman" w:cs="Times New Roman"/>
          <w:color w:val="000000"/>
          <w:szCs w:val="28"/>
        </w:rPr>
      </w:pPr>
      <w:bookmarkStart w:id="11" w:name="dieu_1_1"/>
      <w:r w:rsidRPr="00EF0BE5">
        <w:rPr>
          <w:rFonts w:eastAsia="Times New Roman" w:cs="Times New Roman"/>
          <w:b/>
          <w:bCs/>
          <w:color w:val="000000"/>
          <w:szCs w:val="28"/>
          <w:lang w:val="vi-VN"/>
        </w:rPr>
        <w:t>Điều 1. Mục đích</w:t>
      </w:r>
      <w:bookmarkEnd w:id="11"/>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Từng bước xây dựng, hình thành những chuẩn mực văn hóa nhằm điều chỉnh lời nói, thái độ, hành vi của cá nhân, tổ chức nơi công cộng trên địa bàn thành phố Hà Nội, xây dựng Thành phố văn minh, hiện đại.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Góp phần giữ gìn và phát triển truyền thống văn hóa tốt đẹp của Thủ đô và đất nước, xây dựng người Hà Nội thanh lịch, văn minh.</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12" w:name="dieu_2_1"/>
      <w:r w:rsidRPr="00EF0BE5">
        <w:rPr>
          <w:rFonts w:eastAsia="Times New Roman" w:cs="Times New Roman"/>
          <w:b/>
          <w:bCs/>
          <w:color w:val="000000"/>
          <w:szCs w:val="28"/>
          <w:lang w:val="vi-VN"/>
        </w:rPr>
        <w:t>Điều 2. Phạm vi và đối tượng áp dụng</w:t>
      </w:r>
      <w:bookmarkEnd w:id="12"/>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Phạm vi áp dụng của Quy tắc là nơi công cộng trên địa bàn thành phố Hà Nội.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lastRenderedPageBreak/>
        <w:t>2. Đối tượng áp dụng của Quy tắc là các tổ chức và cá nhân làm việc, sinh sống, công tác, tham quan, học tập trên địa bàn thành phố Hà Nội.</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13" w:name="chuong_2"/>
      <w:r w:rsidRPr="00EF0BE5">
        <w:rPr>
          <w:rFonts w:eastAsia="Times New Roman" w:cs="Times New Roman"/>
          <w:b/>
          <w:bCs/>
          <w:color w:val="000000"/>
          <w:szCs w:val="28"/>
          <w:lang w:val="vi-VN"/>
        </w:rPr>
        <w:t>Chương II</w:t>
      </w:r>
      <w:bookmarkEnd w:id="13"/>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14" w:name="chuong_2_name"/>
      <w:r w:rsidRPr="00EF0BE5">
        <w:rPr>
          <w:rFonts w:eastAsia="Times New Roman" w:cs="Times New Roman"/>
          <w:b/>
          <w:bCs/>
          <w:color w:val="000000"/>
          <w:szCs w:val="28"/>
          <w:lang w:val="vi-VN"/>
        </w:rPr>
        <w:t>QUY TẮC ỨNG XỬ CHUNG</w:t>
      </w:r>
      <w:bookmarkEnd w:id="14"/>
    </w:p>
    <w:p w:rsidR="00EF0BE5" w:rsidRPr="00EF0BE5" w:rsidRDefault="00EF0BE5" w:rsidP="00EF0BE5">
      <w:pPr>
        <w:shd w:val="clear" w:color="auto" w:fill="FFFFFF"/>
        <w:spacing w:after="0" w:line="234" w:lineRule="atLeast"/>
        <w:rPr>
          <w:rFonts w:eastAsia="Times New Roman" w:cs="Times New Roman"/>
          <w:color w:val="000000"/>
          <w:szCs w:val="28"/>
        </w:rPr>
      </w:pPr>
      <w:bookmarkStart w:id="15" w:name="dieu_3"/>
      <w:r w:rsidRPr="00EF0BE5">
        <w:rPr>
          <w:rFonts w:eastAsia="Times New Roman" w:cs="Times New Roman"/>
          <w:b/>
          <w:bCs/>
          <w:color w:val="000000"/>
          <w:szCs w:val="28"/>
          <w:lang w:val="vi-VN"/>
        </w:rPr>
        <w:t>Điều 3. Quy tắc ứng xử chung</w:t>
      </w:r>
      <w:bookmarkEnd w:id="15"/>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Tuân thủ, chấp hành các quy định của pháp luật; nội quy, quy tắc nơi công cộng.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Tôn trọng không gian chung của cộng đồng.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w:t>
      </w:r>
      <w:r w:rsidRPr="00EF0BE5">
        <w:rPr>
          <w:rFonts w:eastAsia="Times New Roman" w:cs="Times New Roman"/>
          <w:color w:val="000000"/>
          <w:szCs w:val="28"/>
        </w:rPr>
        <w:t>Ứ</w:t>
      </w:r>
      <w:r w:rsidRPr="00EF0BE5">
        <w:rPr>
          <w:rFonts w:eastAsia="Times New Roman" w:cs="Times New Roman"/>
          <w:color w:val="000000"/>
          <w:szCs w:val="28"/>
          <w:lang w:val="vi-VN"/>
        </w:rPr>
        <w:t>ng xử lịch thiệp, thân thiện, nhã nhặn, đúng mực.</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Trang phục lịch sự, phù hợp hoàn cảnh, chuẩn mực xã hội.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5. Quan tâm, nhường nhịn, giúp đỡ người khuyết tật, phụ nữ có thai, người già, trẻ em.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6. Đấu tranh, bảo vệ lẽ phải, người yếu thế; phê phán hành vi sai trái.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7. Tôn trọng, bảo vệ cảnh quan môi trường.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Vi phạm nội quy, quy tắc nơi công cộng.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Nói to, gây ồn ào, mất trật tự.</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Kích động, đe dọa, sử dụng bạo lực.</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Nói tục, chửi bậy; xúc phạm nhân phẩm, danh dự người khác.</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5. Hút thuốc, khạc nhổ, phóng uế tùy tiện.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6. Xả rác thải, chất thải trái nơi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7. Phá cây xanh, hoa, cỏ, xâm hại cảnh quan.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8. Tự tiện sử dụng không gian, phương tiện, công trình công cộng vào mục đích cá nhân, không đúng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9. Viết bậy, bôi bẩn lên các công trình công cộng.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10. Thả rông vật nuôi gây nguy hiểm, làm mất vệ sinh nơi công cộng.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11. Sử dụng vũ khí, chất gây nổ trái phép.</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16" w:name="chuong_3"/>
      <w:r w:rsidRPr="00EF0BE5">
        <w:rPr>
          <w:rFonts w:eastAsia="Times New Roman" w:cs="Times New Roman"/>
          <w:b/>
          <w:bCs/>
          <w:color w:val="000000"/>
          <w:szCs w:val="28"/>
          <w:lang w:val="vi-VN"/>
        </w:rPr>
        <w:t>Chương III</w:t>
      </w:r>
      <w:bookmarkEnd w:id="16"/>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17" w:name="chuong_3_name"/>
      <w:r w:rsidRPr="00EF0BE5">
        <w:rPr>
          <w:rFonts w:eastAsia="Times New Roman" w:cs="Times New Roman"/>
          <w:b/>
          <w:bCs/>
          <w:color w:val="000000"/>
          <w:szCs w:val="28"/>
          <w:lang w:val="vi-VN"/>
        </w:rPr>
        <w:t>QUY TẮC ỨNG XỬ TẠI MỘT SỐ NƠI CÔNG CỘNG CỤ THỂ</w:t>
      </w:r>
      <w:bookmarkEnd w:id="17"/>
    </w:p>
    <w:p w:rsidR="00EF0BE5" w:rsidRPr="00EF0BE5" w:rsidRDefault="00EF0BE5" w:rsidP="00EF0BE5">
      <w:pPr>
        <w:shd w:val="clear" w:color="auto" w:fill="FFFFFF"/>
        <w:spacing w:after="0" w:line="234" w:lineRule="atLeast"/>
        <w:rPr>
          <w:rFonts w:eastAsia="Times New Roman" w:cs="Times New Roman"/>
          <w:color w:val="000000"/>
          <w:szCs w:val="28"/>
        </w:rPr>
      </w:pPr>
      <w:bookmarkStart w:id="18" w:name="dieu_4"/>
      <w:r w:rsidRPr="00EF0BE5">
        <w:rPr>
          <w:rFonts w:eastAsia="Times New Roman" w:cs="Times New Roman"/>
          <w:b/>
          <w:bCs/>
          <w:color w:val="000000"/>
          <w:szCs w:val="28"/>
          <w:lang w:val="vi-VN"/>
        </w:rPr>
        <w:t>Điều 4. Tại vỉa hè, lòng đường</w:t>
      </w:r>
      <w:bookmarkEnd w:id="18"/>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lastRenderedPageBreak/>
        <w:t>1. Giữ gìn, làm đẹp cảnh quan, bảo vệ môi trường.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Duy trì trật tự, vệ sinh thường xuyên.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Đổ rác đúng giờ, đúng nơi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Chiếm dụng vỉa hè, lòng đường.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Treo, đặt biển hiệu quảng cáo trái phép.</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Đun, nấu, đốt lửa trên vỉa hè, lòng đường.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Tự ý thay đổi hiện trạng vỉa hè, lòng đường.</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19" w:name="dieu_5"/>
      <w:r w:rsidRPr="00EF0BE5">
        <w:rPr>
          <w:rFonts w:eastAsia="Times New Roman" w:cs="Times New Roman"/>
          <w:b/>
          <w:bCs/>
          <w:color w:val="000000"/>
          <w:szCs w:val="28"/>
          <w:lang w:val="vi-VN"/>
        </w:rPr>
        <w:t>Điều 5. Tại vườn hoa, quảng trường, tượng đài, công viên</w:t>
      </w:r>
      <w:bookmarkEnd w:id="19"/>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Tham gia bảo vệ, đóng g</w:t>
      </w:r>
      <w:r w:rsidRPr="00EF0BE5">
        <w:rPr>
          <w:rFonts w:eastAsia="Times New Roman" w:cs="Times New Roman"/>
          <w:color w:val="000000"/>
          <w:szCs w:val="28"/>
        </w:rPr>
        <w:t>ó</w:t>
      </w:r>
      <w:r w:rsidRPr="00EF0BE5">
        <w:rPr>
          <w:rFonts w:eastAsia="Times New Roman" w:cs="Times New Roman"/>
          <w:color w:val="000000"/>
          <w:szCs w:val="28"/>
          <w:lang w:val="vi-VN"/>
        </w:rPr>
        <w:t>p, phát huy giá trị công trình.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Giữ gìn trật tự, vệ sinh không gian chung.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Viết, vẽ, treo, dán quảng cáo, leo trèo lên tượng đài và công trình.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Hái hoa, bẻ cành, phá rào, trèo cây, hái quả.</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Bày, bán hàng nơi không được phép.</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0" w:name="dieu_6"/>
      <w:r w:rsidRPr="00EF0BE5">
        <w:rPr>
          <w:rFonts w:eastAsia="Times New Roman" w:cs="Times New Roman"/>
          <w:b/>
          <w:bCs/>
          <w:color w:val="000000"/>
          <w:szCs w:val="28"/>
          <w:lang w:val="vi-VN"/>
        </w:rPr>
        <w:t>Điều 6. Tại cơ sở tín ngưỡng, tôn giáo</w:t>
      </w:r>
      <w:bookmarkEnd w:id="20"/>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Tôn trọng tự do tín ngưỡng, tôn giáo.</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Giữ gìn, phát huy nghi thức, giá trị truyền thống.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Chấp hành quy định, hướng dẫn tại nơi thờ tự.</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Đi nhẹ, nói khẽ, giữ gìn trật tự, vệ sinh chung.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Thực hành, ủng hộ mê tín dị đoan.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Lợi dụng tín ngưỡng, tôn giáo để trục lợi, xâm hại lợi ích của tập thể, cá nhân.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Xâm hại cảnh quan, không gian tín ngưỡng, tôn giáo.</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Mặc trang phục hở hang, không phù h</w:t>
      </w:r>
      <w:r w:rsidRPr="00EF0BE5">
        <w:rPr>
          <w:rFonts w:eastAsia="Times New Roman" w:cs="Times New Roman"/>
          <w:color w:val="000000"/>
          <w:szCs w:val="28"/>
        </w:rPr>
        <w:t>ợ</w:t>
      </w:r>
      <w:r w:rsidRPr="00EF0BE5">
        <w:rPr>
          <w:rFonts w:eastAsia="Times New Roman" w:cs="Times New Roman"/>
          <w:color w:val="000000"/>
          <w:szCs w:val="28"/>
          <w:lang w:val="vi-VN"/>
        </w:rPr>
        <w:t>p thuần phong mỹ tục, gây phản cảm.</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1" w:name="dieu_7"/>
      <w:r w:rsidRPr="00EF0BE5">
        <w:rPr>
          <w:rFonts w:eastAsia="Times New Roman" w:cs="Times New Roman"/>
          <w:b/>
          <w:bCs/>
          <w:color w:val="000000"/>
          <w:szCs w:val="28"/>
          <w:lang w:val="vi-VN"/>
        </w:rPr>
        <w:t>Điều 7. Tại bảo tàng, thư viện, nhà văn hóa</w:t>
      </w:r>
      <w:bookmarkEnd w:id="21"/>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lastRenderedPageBreak/>
        <w:t>1. Giữ gìn trật tự; hạn chế dùng điện thoại di động.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Hợp tác và tuân thủ theo hướng dẫn.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Đóng góp, xây dựng và bảo vệ tài sản.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Làm hư hại, sai lệch hiện vật.</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Mang theo vật nuôi.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Mang phương tiện, vật dụng dễ cháy, nổ.</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2" w:name="dieu_8"/>
      <w:r w:rsidRPr="00EF0BE5">
        <w:rPr>
          <w:rFonts w:eastAsia="Times New Roman" w:cs="Times New Roman"/>
          <w:b/>
          <w:bCs/>
          <w:color w:val="000000"/>
          <w:szCs w:val="28"/>
          <w:lang w:val="vi-VN"/>
        </w:rPr>
        <w:t>Điều 8. Tại trung tâm thương mại, siêu thị, chợ, nhà hàng, quán ăn</w:t>
      </w:r>
      <w:bookmarkEnd w:id="22"/>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Niêm yết giá và nguồn gốc sản phẩm.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Cung cấp, trao đổi thông tin, giao tiếp đúng mực.</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Xếp hàng khi mua bán.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Sử dụng bao bì, túi đựng thân thiện với môi trường.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Mua, bán hàng giả, kém chất lượng, hàng độc hại, phi pháp.</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Nói sai, cân đong gian dối.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Gây mất an ninh trật tự.</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Mua, bán ngoài phạm vi quy định.</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3" w:name="dieu_9"/>
      <w:r w:rsidRPr="00EF0BE5">
        <w:rPr>
          <w:rFonts w:eastAsia="Times New Roman" w:cs="Times New Roman"/>
          <w:b/>
          <w:bCs/>
          <w:color w:val="000000"/>
          <w:szCs w:val="28"/>
          <w:lang w:val="vi-VN"/>
        </w:rPr>
        <w:t>Điều 9. Tại nhà ga, bến xe ô tô, bến tàu, thuyền, sân bay</w:t>
      </w:r>
      <w:bookmarkEnd w:id="23"/>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Giữ gìn trật tự, an ninh, tôn trọng quy định chung.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Xếp hàng mua vé đúng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Trao đổi thông tin, tuân thủ hướng dẫn đầy đủ.</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w:t>
      </w:r>
      <w:r w:rsidRPr="00EF0BE5">
        <w:rPr>
          <w:rFonts w:eastAsia="Times New Roman" w:cs="Times New Roman"/>
          <w:b/>
          <w:bCs/>
          <w:color w:val="000000"/>
          <w:szCs w:val="28"/>
        </w:rPr>
        <w:t>Ê</w:t>
      </w:r>
      <w:r w:rsidRPr="00EF0BE5">
        <w:rPr>
          <w:rFonts w:eastAsia="Times New Roman" w:cs="Times New Roman"/>
          <w:b/>
          <w:bCs/>
          <w:color w:val="000000"/>
          <w:szCs w:val="28"/>
          <w:lang w:val="vi-VN"/>
        </w:rPr>
        <w:t>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Tranh giành khách, đón xe, trả khách trái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Chất, chở đồ đạc, hàng hóa cẩu thả.</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Mua, bán hàng rong.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Bày biện, ăn uống, ngủ, nghỉ tùy tiện.</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4" w:name="dieu_10"/>
      <w:r w:rsidRPr="00EF0BE5">
        <w:rPr>
          <w:rFonts w:eastAsia="Times New Roman" w:cs="Times New Roman"/>
          <w:b/>
          <w:bCs/>
          <w:color w:val="000000"/>
          <w:szCs w:val="28"/>
          <w:lang w:val="vi-VN"/>
        </w:rPr>
        <w:t>Điều 10. Khi tham gia giao thông</w:t>
      </w:r>
      <w:bookmarkEnd w:id="24"/>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lastRenderedPageBreak/>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Tự giác chấp hành luật giao thông.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Có thái độ, hành vi ứng xử văn minh, thân thiện khi tham gia giao thông.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Cấp cứu người bị nạn, cung cấp thông tin về tai nạn giao thông tới cơ quan công an.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Đội mũ bảo hiểm khi đi mô tô, xe gắn máy.</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5. Đi đúng tốc độ, làn đường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6. Quan sát kỹ trước khi qua đường.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7. Nhường nhịn khi có va chạm trên đường.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w:t>
      </w:r>
      <w:r w:rsidRPr="00EF0BE5">
        <w:rPr>
          <w:rFonts w:eastAsia="Times New Roman" w:cs="Times New Roman"/>
          <w:b/>
          <w:bCs/>
          <w:color w:val="000000"/>
          <w:szCs w:val="28"/>
        </w:rPr>
        <w:t>Ê</w:t>
      </w:r>
      <w:r w:rsidRPr="00EF0BE5">
        <w:rPr>
          <w:rFonts w:eastAsia="Times New Roman" w:cs="Times New Roman"/>
          <w:b/>
          <w:bCs/>
          <w:color w:val="000000"/>
          <w:szCs w:val="28"/>
          <w:lang w:val="vi-VN"/>
        </w:rPr>
        <w:t>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Dừng, đỗ xe sai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Lái xe khi đã uống rượu bia.</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Chở quá số người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Chở hàng hóa quá tải, quá khổ.</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5" w:name="dieu_11"/>
      <w:r w:rsidRPr="00EF0BE5">
        <w:rPr>
          <w:rFonts w:eastAsia="Times New Roman" w:cs="Times New Roman"/>
          <w:b/>
          <w:bCs/>
          <w:color w:val="000000"/>
          <w:szCs w:val="28"/>
          <w:lang w:val="vi-VN"/>
        </w:rPr>
        <w:t>Điều 11. Tại khu vui chơi, giải trí, điểm tham quan du lịch</w:t>
      </w:r>
      <w:bookmarkEnd w:id="25"/>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Mặc trang phục phù hợp.</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Thể hiện tình cảm đúng mực.</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Cung cấp, trao đổi thông tin, tuân thủ theo hướng dẫn.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Mua, bán hàng đúng nơi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5. Đóng góp, xây dựng, bảo vệ cảnh quan môi trường.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6. Lấy sách hướng dẫn, bản đồ, tập gấp du lịch khi thực sự cần thiết.</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7. Tôn trọng văn hóa, phong tục tập quán của địa phương.</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b/>
          <w:bCs/>
          <w:color w:val="000000"/>
          <w:szCs w:val="28"/>
          <w:lang w:val="vi-VN"/>
        </w:rPr>
        <w:t>KHÔNG NÊN LÀM: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Chen lấn, xô đẩy, gây rối.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Ăn uống, ngủ, nghỉ tùy tiện.</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Tổ chức các hoạt động trái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Sử dụng đồ chơi kích động bạo lực gây nguy hiểm, độc hại.</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5. Tranh giành khách, chèo kéo du khách sử dụng dịch vụ.</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lastRenderedPageBreak/>
        <w:t>6. Nâng giá hàng hóa và dịch vụ đối với khách du lịch.</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6" w:name="chuong_4"/>
      <w:r w:rsidRPr="00EF0BE5">
        <w:rPr>
          <w:rFonts w:eastAsia="Times New Roman" w:cs="Times New Roman"/>
          <w:b/>
          <w:bCs/>
          <w:color w:val="000000"/>
          <w:szCs w:val="28"/>
          <w:lang w:val="vi-VN"/>
        </w:rPr>
        <w:t>Chương IV</w:t>
      </w:r>
      <w:bookmarkEnd w:id="26"/>
    </w:p>
    <w:p w:rsidR="00EF0BE5" w:rsidRPr="00EF0BE5" w:rsidRDefault="00EF0BE5" w:rsidP="00EF0BE5">
      <w:pPr>
        <w:shd w:val="clear" w:color="auto" w:fill="FFFFFF"/>
        <w:spacing w:after="0" w:line="234" w:lineRule="atLeast"/>
        <w:jc w:val="center"/>
        <w:rPr>
          <w:rFonts w:eastAsia="Times New Roman" w:cs="Times New Roman"/>
          <w:color w:val="000000"/>
          <w:szCs w:val="28"/>
        </w:rPr>
      </w:pPr>
      <w:bookmarkStart w:id="27" w:name="chuong_4_name"/>
      <w:r w:rsidRPr="00EF0BE5">
        <w:rPr>
          <w:rFonts w:eastAsia="Times New Roman" w:cs="Times New Roman"/>
          <w:b/>
          <w:bCs/>
          <w:color w:val="000000"/>
          <w:szCs w:val="28"/>
          <w:lang w:val="vi-VN"/>
        </w:rPr>
        <w:t>TỔ CHỨC THỰC HIỆN</w:t>
      </w:r>
      <w:bookmarkEnd w:id="27"/>
    </w:p>
    <w:p w:rsidR="00EF0BE5" w:rsidRPr="00EF0BE5" w:rsidRDefault="00EF0BE5" w:rsidP="00EF0BE5">
      <w:pPr>
        <w:shd w:val="clear" w:color="auto" w:fill="FFFFFF"/>
        <w:spacing w:after="0" w:line="234" w:lineRule="atLeast"/>
        <w:rPr>
          <w:rFonts w:eastAsia="Times New Roman" w:cs="Times New Roman"/>
          <w:color w:val="000000"/>
          <w:szCs w:val="28"/>
        </w:rPr>
      </w:pPr>
      <w:bookmarkStart w:id="28" w:name="dieu_12"/>
      <w:r w:rsidRPr="00EF0BE5">
        <w:rPr>
          <w:rFonts w:eastAsia="Times New Roman" w:cs="Times New Roman"/>
          <w:b/>
          <w:bCs/>
          <w:color w:val="000000"/>
          <w:szCs w:val="28"/>
          <w:lang w:val="vi-VN"/>
        </w:rPr>
        <w:t>Điều 12. Trách nhiệm của tổ chức, cá nhân</w:t>
      </w:r>
      <w:bookmarkEnd w:id="28"/>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Sở Văn hóa và Thể thao là cơ quan Thường trực triển khai, tổ chức thực hiện Quy tắc ứng xử.</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Thủ trưởng các cơ quan của Thành phố, Chủ tịch UBND các quận, huyện, thị xã có trách nhiệm tuyên truyền, phổ biến, quán triệt và tổ chức thực hiện Quy tắc ứng xử này tại cơ quan và trên địa bàn thuộc phạm vi quản lý.</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3. Đề nghị các cơ quan báo chí của Trung ương và Thành phố tuyên truyền, phổ biến sâu rộng Quy tắc ứng xử này tới cán bộ, nhân dân trong toàn Thành phố để biết và cùng giám sát việc thực hiện ở các cấp; phát hiện, cổ vũ, động viên những tập thể và cá nhân thực hiện tốt; phê phán các tập thể, cá nhân vi phạm.</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4. Các tổ chức, cá nhân làm việc, sinh sống, công tác, học tập trên địa bàn thành phố Hà Nội chấp hành nghiêm chỉnh các quy định của Hiến pháp, pháp luật và có trách nhiệm thực hiện Quy tắc ứng xử này.</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5. Ủy ban Mặt trận Tổ quốc, các tổ chức chính trị - xã hội, tổ chức công đoàn các cấp của Thành phố có trách nhiệm tổ chức, vận động, kiểm tra, giám sát đoàn viên, hội viên và nhân dân thực hiện tốt Quy tắc ứng xử này.</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6. Sở Giáo dục và Đào tạo nghiên cứu, lồng ghép nội dung Quy tắc ứng xử trong việc giảng dạy bộ tài liệu Giáo dục nếp sống thanh lịch, văn minh cho học sinh Thủ đô.</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29" w:name="dieu_13"/>
      <w:r w:rsidRPr="00EF0BE5">
        <w:rPr>
          <w:rFonts w:eastAsia="Times New Roman" w:cs="Times New Roman"/>
          <w:b/>
          <w:bCs/>
          <w:color w:val="000000"/>
          <w:szCs w:val="28"/>
          <w:lang w:val="vi-VN"/>
        </w:rPr>
        <w:t>Điều 13. Khen thưởng, kỷ luật</w:t>
      </w:r>
      <w:bookmarkEnd w:id="29"/>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1. Tổ chức, cá nhân thực hiện tốt Quy tắc ứng xử này sẽ được biểu dương, khen thưởng theo quy định.</w:t>
      </w:r>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2. Các tổ chức, cá nhân vi phạm các quy định tại Quy tắc ứng xử này, tùy mức độ, sẽ bị nhắc nhở, phê bình công khai trên phương tiện thông tin đại chúng. Trường hợp vi phạm pháp luật sẽ bị xem xét, xử lý theo quy định.</w:t>
      </w:r>
    </w:p>
    <w:p w:rsidR="00EF0BE5" w:rsidRPr="00EF0BE5" w:rsidRDefault="00EF0BE5" w:rsidP="00EF0BE5">
      <w:pPr>
        <w:shd w:val="clear" w:color="auto" w:fill="FFFFFF"/>
        <w:spacing w:after="0" w:line="234" w:lineRule="atLeast"/>
        <w:rPr>
          <w:rFonts w:eastAsia="Times New Roman" w:cs="Times New Roman"/>
          <w:color w:val="000000"/>
          <w:szCs w:val="28"/>
        </w:rPr>
      </w:pPr>
      <w:bookmarkStart w:id="30" w:name="dieu_14"/>
      <w:r w:rsidRPr="00EF0BE5">
        <w:rPr>
          <w:rFonts w:eastAsia="Times New Roman" w:cs="Times New Roman"/>
          <w:b/>
          <w:bCs/>
          <w:color w:val="000000"/>
          <w:szCs w:val="28"/>
          <w:lang w:val="vi-VN"/>
        </w:rPr>
        <w:t>Điều 14. Điều khoản thi hành</w:t>
      </w:r>
      <w:bookmarkEnd w:id="30"/>
    </w:p>
    <w:p w:rsidR="00EF0BE5" w:rsidRPr="00EF0BE5" w:rsidRDefault="00EF0BE5" w:rsidP="00EF0BE5">
      <w:pPr>
        <w:shd w:val="clear" w:color="auto" w:fill="FFFFFF"/>
        <w:spacing w:before="120" w:after="120" w:line="234" w:lineRule="atLeast"/>
        <w:rPr>
          <w:rFonts w:eastAsia="Times New Roman" w:cs="Times New Roman"/>
          <w:color w:val="000000"/>
          <w:szCs w:val="28"/>
        </w:rPr>
      </w:pPr>
      <w:r w:rsidRPr="00EF0BE5">
        <w:rPr>
          <w:rFonts w:eastAsia="Times New Roman" w:cs="Times New Roman"/>
          <w:color w:val="000000"/>
          <w:szCs w:val="28"/>
          <w:lang w:val="vi-VN"/>
        </w:rPr>
        <w:t>Quy tắc được phổ biến đến toàn Đảng bộ, Chính quyền, Mặt trận Tổ quốc, các Sở, Ban, ngành, đoàn thể các cấp, các cơ quan thông tấn báo chí và nhân dân trên địa bàn thành phố Hà Nội. Trong quá trình tổ chức thực hiện nếu có vấn đề phát sinh, Ủy ban nhân dân Thành phố xem xét, điều chỉnh cho phù hợp./.</w:t>
      </w:r>
    </w:p>
    <w:bookmarkEnd w:id="0"/>
    <w:p w:rsidR="00F06430" w:rsidRPr="00EF0BE5" w:rsidRDefault="00F06430">
      <w:pPr>
        <w:rPr>
          <w:rFonts w:cs="Times New Roman"/>
          <w:szCs w:val="28"/>
        </w:rPr>
      </w:pPr>
    </w:p>
    <w:sectPr w:rsidR="00F06430" w:rsidRPr="00EF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E5"/>
    <w:rsid w:val="00EF0BE5"/>
    <w:rsid w:val="00F0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032C1-06C9-4C79-B10E-249C9FBA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21290">
      <w:bodyDiv w:val="1"/>
      <w:marLeft w:val="0"/>
      <w:marRight w:val="0"/>
      <w:marTop w:val="0"/>
      <w:marBottom w:val="0"/>
      <w:divBdr>
        <w:top w:val="none" w:sz="0" w:space="0" w:color="auto"/>
        <w:left w:val="none" w:sz="0" w:space="0" w:color="auto"/>
        <w:bottom w:val="none" w:sz="0" w:space="0" w:color="auto"/>
        <w:right w:val="none" w:sz="0" w:space="0" w:color="auto"/>
      </w:divBdr>
      <w:divsChild>
        <w:div w:id="99923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van-hoa-xa-hoi/ke-hoach-165-kh-ubnd-thuc-hien-04-ctr-tu-phat-trien-van-hoa-xa-hoi-nguon-nhan-luc-ha-noi-2016-321480.aspx" TargetMode="External"/><Relationship Id="rId4" Type="http://schemas.openxmlformats.org/officeDocument/2006/relationships/hyperlink" Target="https://thuvienphapluat.vn/van-ban/van-hoa-xa-hoi/nghi-dinh-38-2005-nd-cp-bien-phap-bao-dam-trat-tu-cong-cong-529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PCHOME</cp:lastModifiedBy>
  <cp:revision>1</cp:revision>
  <dcterms:created xsi:type="dcterms:W3CDTF">2022-08-20T02:54:00Z</dcterms:created>
  <dcterms:modified xsi:type="dcterms:W3CDTF">2022-08-20T02:54:00Z</dcterms:modified>
</cp:coreProperties>
</file>